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7D4B21FE"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B64116">
        <w:rPr>
          <w:rFonts w:ascii="Arial" w:eastAsia="MS Mincho" w:hAnsi="Arial" w:cs="Arial"/>
          <w:b/>
          <w:noProof/>
          <w:sz w:val="22"/>
          <w:szCs w:val="22"/>
          <w:lang w:val="de-DE"/>
        </w:rPr>
        <w:t>3</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942E6B">
        <w:rPr>
          <w:rFonts w:ascii="Arial" w:hAnsi="Arial" w:cs="Arial"/>
          <w:b/>
          <w:color w:val="000000"/>
          <w:sz w:val="22"/>
          <w:szCs w:val="22"/>
        </w:rPr>
        <w:t>3</w:t>
      </w:r>
      <w:r w:rsidR="007F0D4B">
        <w:rPr>
          <w:rFonts w:ascii="Arial" w:hAnsi="Arial" w:cs="Arial"/>
          <w:b/>
          <w:color w:val="000000"/>
          <w:sz w:val="22"/>
          <w:szCs w:val="22"/>
        </w:rPr>
        <w:t>0</w:t>
      </w:r>
      <w:r w:rsidR="008037C9">
        <w:rPr>
          <w:rFonts w:ascii="Arial" w:hAnsi="Arial" w:cs="Arial"/>
          <w:b/>
          <w:color w:val="000000"/>
          <w:sz w:val="22"/>
          <w:szCs w:val="22"/>
        </w:rPr>
        <w:t>504</w:t>
      </w:r>
      <w:r w:rsidR="00D1132E">
        <w:rPr>
          <w:rFonts w:ascii="Arial" w:hAnsi="Arial" w:cs="Arial"/>
          <w:b/>
          <w:color w:val="000000"/>
          <w:sz w:val="22"/>
          <w:szCs w:val="22"/>
        </w:rPr>
        <w:t>8</w:t>
      </w:r>
    </w:p>
    <w:p w14:paraId="1A15B170" w14:textId="104E7DF4" w:rsidR="00046D1B" w:rsidRPr="00B666B8" w:rsidRDefault="00B64116"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Incheon, Korea</w:t>
      </w:r>
      <w:r w:rsidR="000C5D53">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22-26</w:t>
      </w:r>
      <w:r w:rsidR="001435E6">
        <w:rPr>
          <w:rFonts w:ascii="Arial" w:eastAsia="MS Mincho" w:hAnsi="Arial" w:cs="Arial"/>
          <w:b/>
          <w:noProof/>
          <w:sz w:val="22"/>
          <w:szCs w:val="22"/>
          <w:lang w:val="de-DE" w:eastAsia="ja-JP"/>
        </w:rPr>
        <w:t xml:space="preserve"> May</w:t>
      </w:r>
      <w:r w:rsidR="000C5D53">
        <w:rPr>
          <w:rFonts w:ascii="Arial" w:eastAsia="MS Mincho" w:hAnsi="Arial" w:cs="Arial"/>
          <w:b/>
          <w:noProof/>
          <w:sz w:val="22"/>
          <w:szCs w:val="22"/>
          <w:lang w:val="de-DE" w:eastAsia="ja-JP"/>
        </w:rPr>
        <w:t xml:space="preserve"> 2023</w:t>
      </w:r>
    </w:p>
    <w:p w14:paraId="696C944C" w14:textId="004453A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4570C">
        <w:rPr>
          <w:rFonts w:ascii="Arial" w:eastAsia="MS Mincho" w:hAnsi="Arial" w:cs="Arial"/>
          <w:b/>
          <w:lang w:eastAsia="ja-JP"/>
        </w:rPr>
        <w:t>9.9.2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25A2400B"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0B1D6A">
        <w:rPr>
          <w:rFonts w:ascii="Arial" w:eastAsia="MS Mincho" w:hAnsi="Arial" w:cs="Arial"/>
          <w:b/>
          <w:lang w:eastAsia="ja-JP"/>
        </w:rPr>
        <w:t xml:space="preserve">On </w:t>
      </w:r>
      <w:r w:rsidR="00D1132E">
        <w:rPr>
          <w:rFonts w:ascii="Arial" w:eastAsia="MS Mincho" w:hAnsi="Arial" w:cs="Arial"/>
          <w:b/>
          <w:lang w:eastAsia="ja-JP"/>
        </w:rPr>
        <w:t>network verified UE location for NR NTN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226511A" w14:textId="575B0310" w:rsidR="00C627F8" w:rsidRDefault="00C627F8" w:rsidP="00CA74A2">
      <w:pPr>
        <w:spacing w:afterLines="50" w:after="156"/>
        <w:jc w:val="both"/>
        <w:rPr>
          <w:szCs w:val="22"/>
          <w:lang w:eastAsia="ja-JP"/>
        </w:rPr>
      </w:pPr>
      <w:r>
        <w:rPr>
          <w:szCs w:val="22"/>
          <w:lang w:eastAsia="ja-JP"/>
        </w:rPr>
        <w:t>In RAN1#112 Athens, the following agreement</w:t>
      </w:r>
      <w:r w:rsidR="00FB73AE">
        <w:rPr>
          <w:szCs w:val="22"/>
          <w:lang w:eastAsia="ja-JP"/>
        </w:rPr>
        <w:t>s</w:t>
      </w:r>
      <w:r>
        <w:rPr>
          <w:szCs w:val="22"/>
          <w:lang w:eastAsia="ja-JP"/>
        </w:rPr>
        <w:t xml:space="preserve"> w</w:t>
      </w:r>
      <w:r w:rsidR="00FB73AE">
        <w:rPr>
          <w:szCs w:val="22"/>
          <w:lang w:eastAsia="ja-JP"/>
        </w:rPr>
        <w:t>ere</w:t>
      </w:r>
      <w:r>
        <w:rPr>
          <w:szCs w:val="22"/>
          <w:lang w:eastAsia="ja-JP"/>
        </w:rPr>
        <w:t xml:space="preserve"> made</w:t>
      </w:r>
      <w:r w:rsidR="00FB73AE">
        <w:rPr>
          <w:szCs w:val="22"/>
          <w:lang w:eastAsia="ja-JP"/>
        </w:rPr>
        <w:t xml:space="preserve"> [1]</w:t>
      </w:r>
      <w:r>
        <w:rPr>
          <w:szCs w:val="22"/>
          <w:lang w:eastAsia="ja-JP"/>
        </w:rPr>
        <w:t>:</w:t>
      </w:r>
    </w:p>
    <w:tbl>
      <w:tblPr>
        <w:tblStyle w:val="TableGrid"/>
        <w:tblW w:w="0" w:type="auto"/>
        <w:tblLook w:val="04A0" w:firstRow="1" w:lastRow="0" w:firstColumn="1" w:lastColumn="0" w:noHBand="0" w:noVBand="1"/>
      </w:tblPr>
      <w:tblGrid>
        <w:gridCol w:w="9962"/>
      </w:tblGrid>
      <w:tr w:rsidR="001A5F19" w14:paraId="11297451" w14:textId="77777777" w:rsidTr="001A5F19">
        <w:tc>
          <w:tcPr>
            <w:tcW w:w="9962" w:type="dxa"/>
          </w:tcPr>
          <w:p w14:paraId="239BECF3" w14:textId="77777777" w:rsidR="004C4A04" w:rsidRPr="004C4A04" w:rsidRDefault="004C4A04" w:rsidP="004C4A04">
            <w:pPr>
              <w:rPr>
                <w:rFonts w:eastAsia="Batang"/>
                <w:b/>
                <w:bCs/>
                <w:sz w:val="20"/>
                <w:szCs w:val="20"/>
                <w:lang w:val="en-US" w:eastAsia="x-none"/>
              </w:rPr>
            </w:pPr>
            <w:r w:rsidRPr="004C4A04">
              <w:rPr>
                <w:rFonts w:eastAsia="Batang"/>
                <w:b/>
                <w:bCs/>
                <w:sz w:val="20"/>
                <w:szCs w:val="20"/>
                <w:highlight w:val="green"/>
                <w:lang w:val="en-US" w:eastAsia="x-none"/>
              </w:rPr>
              <w:t>Agreement</w:t>
            </w:r>
          </w:p>
          <w:p w14:paraId="2FDDDED9" w14:textId="77777777" w:rsidR="004C4A04" w:rsidRPr="004C4A04" w:rsidRDefault="004C4A04" w:rsidP="004C4A04">
            <w:pPr>
              <w:jc w:val="both"/>
              <w:rPr>
                <w:rFonts w:eastAsia="MS Mincho"/>
                <w:sz w:val="20"/>
                <w:szCs w:val="20"/>
                <w:lang w:val="x-none" w:eastAsia="x-none"/>
              </w:rPr>
            </w:pPr>
            <w:r w:rsidRPr="004C4A04">
              <w:rPr>
                <w:rFonts w:eastAsia="MS Mincho"/>
                <w:sz w:val="20"/>
                <w:szCs w:val="20"/>
                <w:lang w:val="x-none" w:eastAsia="x-none"/>
              </w:rPr>
              <w:t xml:space="preserve">Select one (or more) of the following options for </w:t>
            </w:r>
            <w:r w:rsidRPr="004C4A04">
              <w:rPr>
                <w:rFonts w:eastAsia="MS Mincho"/>
                <w:sz w:val="20"/>
                <w:szCs w:val="20"/>
                <w:lang w:val="en-US" w:eastAsia="x-none"/>
              </w:rPr>
              <w:t>enhancing</w:t>
            </w:r>
            <w:r w:rsidRPr="004C4A04">
              <w:rPr>
                <w:rFonts w:eastAsia="MS Mincho"/>
                <w:sz w:val="20"/>
                <w:szCs w:val="20"/>
                <w:lang w:val="x-none" w:eastAsia="x-none"/>
              </w:rPr>
              <w:t xml:space="preserve"> UE Rx-Tx time difference in NTN</w:t>
            </w:r>
          </w:p>
          <w:p w14:paraId="6DBB09FD" w14:textId="77777777" w:rsidR="004C4A04" w:rsidRPr="004C4A04" w:rsidRDefault="004C4A04" w:rsidP="004C4A04">
            <w:pPr>
              <w:numPr>
                <w:ilvl w:val="0"/>
                <w:numId w:val="20"/>
              </w:numPr>
              <w:snapToGrid w:val="0"/>
              <w:ind w:left="720"/>
              <w:rPr>
                <w:rFonts w:eastAsia="Batang"/>
                <w:sz w:val="20"/>
                <w:szCs w:val="20"/>
                <w:lang w:eastAsia="en-GB"/>
              </w:rPr>
            </w:pPr>
            <w:r w:rsidRPr="004C4A04">
              <w:rPr>
                <w:rFonts w:eastAsia="Batang"/>
                <w:sz w:val="20"/>
                <w:szCs w:val="20"/>
              </w:rPr>
              <w:t>Option 1:</w:t>
            </w:r>
            <w:r w:rsidRPr="004C4A04">
              <w:rPr>
                <w:rFonts w:eastAsia="Batang"/>
                <w:sz w:val="20"/>
                <w:szCs w:val="20"/>
                <w:lang w:val="en-US" w:eastAsia="en-GB"/>
              </w:rPr>
              <w:t xml:space="preserve"> </w:t>
            </w:r>
            <w:r w:rsidRPr="004C4A04">
              <w:rPr>
                <w:rFonts w:eastAsia="Batang"/>
                <w:sz w:val="20"/>
                <w:szCs w:val="20"/>
                <w:lang w:eastAsia="en-GB"/>
              </w:rPr>
              <w:t>The UE Rx – Tx time difference is defined as T</w:t>
            </w:r>
            <w:r w:rsidRPr="004C4A04">
              <w:rPr>
                <w:rFonts w:eastAsia="Batang"/>
                <w:sz w:val="20"/>
                <w:szCs w:val="20"/>
                <w:vertAlign w:val="subscript"/>
                <w:lang w:eastAsia="en-GB"/>
              </w:rPr>
              <w:t>UE-RX</w:t>
            </w:r>
            <w:r w:rsidRPr="004C4A04">
              <w:rPr>
                <w:rFonts w:eastAsia="Batang"/>
                <w:sz w:val="20"/>
                <w:szCs w:val="20"/>
                <w:lang w:eastAsia="en-GB"/>
              </w:rPr>
              <w:t xml:space="preserve"> –</w:t>
            </w:r>
            <w:r w:rsidRPr="004C4A04">
              <w:rPr>
                <w:rFonts w:eastAsia="Batang"/>
                <w:sz w:val="20"/>
                <w:szCs w:val="20"/>
                <w:vertAlign w:val="subscript"/>
                <w:lang w:eastAsia="en-GB"/>
              </w:rPr>
              <w:t xml:space="preserve"> </w:t>
            </w:r>
            <w:r w:rsidRPr="004C4A04">
              <w:rPr>
                <w:rFonts w:eastAsia="Batang"/>
                <w:sz w:val="20"/>
                <w:szCs w:val="20"/>
                <w:lang w:eastAsia="en-GB"/>
              </w:rPr>
              <w:t>T</w:t>
            </w:r>
            <w:r w:rsidRPr="004C4A04">
              <w:rPr>
                <w:rFonts w:eastAsia="Batang"/>
                <w:sz w:val="20"/>
                <w:szCs w:val="20"/>
                <w:vertAlign w:val="subscript"/>
                <w:lang w:eastAsia="en-GB"/>
              </w:rPr>
              <w:t>UE-TX</w:t>
            </w:r>
          </w:p>
          <w:p w14:paraId="3B7B22FA" w14:textId="77777777" w:rsidR="004C4A04" w:rsidRPr="004C4A04" w:rsidRDefault="004C4A04" w:rsidP="004C4A04">
            <w:pPr>
              <w:snapToGrid w:val="0"/>
              <w:ind w:left="720"/>
              <w:rPr>
                <w:rFonts w:eastAsia="Batang"/>
                <w:sz w:val="20"/>
                <w:szCs w:val="20"/>
                <w:lang w:eastAsia="en-GB"/>
              </w:rPr>
            </w:pPr>
            <w:r w:rsidRPr="004C4A04">
              <w:rPr>
                <w:rFonts w:eastAsia="Batang"/>
                <w:sz w:val="20"/>
                <w:szCs w:val="20"/>
                <w:lang w:eastAsia="en-GB"/>
              </w:rPr>
              <w:t>Where:</w:t>
            </w:r>
          </w:p>
          <w:p w14:paraId="7DF9923B"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eastAsia="en-GB"/>
              </w:rPr>
              <w:t>UE Rx-Tx time difference is defined with respect to the Rx and Tx subframe timing associated with the TRP.</w:t>
            </w:r>
          </w:p>
          <w:p w14:paraId="6A6BD139" w14:textId="77777777" w:rsidR="004C4A04" w:rsidRPr="004C4A04" w:rsidRDefault="004C4A04" w:rsidP="004C4A04">
            <w:pPr>
              <w:snapToGrid w:val="0"/>
              <w:ind w:left="720"/>
              <w:rPr>
                <w:rFonts w:eastAsia="Batang"/>
                <w:sz w:val="20"/>
                <w:szCs w:val="20"/>
                <w:lang w:eastAsia="en-GB"/>
              </w:rPr>
            </w:pPr>
            <w:r w:rsidRPr="004C4A04">
              <w:rPr>
                <w:rFonts w:eastAsia="Batang"/>
                <w:sz w:val="20"/>
                <w:szCs w:val="20"/>
              </w:rPr>
              <w:t xml:space="preserve">For a Transmission Point </w:t>
            </w:r>
          </w:p>
          <w:p w14:paraId="45467836"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eastAsia="en-GB"/>
              </w:rPr>
              <w:t>T</w:t>
            </w:r>
            <w:r w:rsidRPr="004C4A04">
              <w:rPr>
                <w:rFonts w:eastAsia="Batang"/>
                <w:sz w:val="20"/>
                <w:szCs w:val="20"/>
                <w:vertAlign w:val="subscript"/>
                <w:lang w:eastAsia="en-GB"/>
              </w:rPr>
              <w:t>UE-RX</w:t>
            </w:r>
            <w:r w:rsidRPr="004C4A04">
              <w:rPr>
                <w:rFonts w:eastAsia="Batang"/>
                <w:sz w:val="20"/>
                <w:szCs w:val="20"/>
                <w:lang w:eastAsia="en-GB"/>
              </w:rPr>
              <w:t xml:space="preserve"> is the UE received timing of downlink subframe #</w:t>
            </w:r>
            <w:r w:rsidRPr="004C4A04">
              <w:rPr>
                <w:rFonts w:eastAsia="Batang"/>
                <w:i/>
                <w:sz w:val="20"/>
                <w:szCs w:val="20"/>
                <w:lang w:eastAsia="en-GB"/>
              </w:rPr>
              <w:t>i</w:t>
            </w:r>
            <w:r w:rsidRPr="004C4A04">
              <w:rPr>
                <w:rFonts w:eastAsia="Batang"/>
                <w:sz w:val="20"/>
                <w:szCs w:val="20"/>
                <w:lang w:eastAsia="en-GB"/>
              </w:rPr>
              <w:t xml:space="preserve"> from this </w:t>
            </w:r>
            <w:r w:rsidRPr="004C4A04">
              <w:rPr>
                <w:rFonts w:eastAsia="Batang"/>
                <w:sz w:val="20"/>
                <w:szCs w:val="20"/>
                <w:lang w:val="en-IN" w:eastAsia="en-GB"/>
              </w:rPr>
              <w:t>Transmission Point (TP)</w:t>
            </w:r>
            <w:r w:rsidRPr="004C4A04">
              <w:rPr>
                <w:rFonts w:eastAsia="Batang"/>
                <w:sz w:val="20"/>
                <w:szCs w:val="20"/>
                <w:lang w:eastAsia="en-GB"/>
              </w:rPr>
              <w:t>, defined by the first detected path in time.</w:t>
            </w:r>
          </w:p>
          <w:p w14:paraId="3B7E76CD" w14:textId="77777777" w:rsidR="004C4A04" w:rsidRPr="004C4A04" w:rsidRDefault="004C4A04" w:rsidP="004C4A04">
            <w:pPr>
              <w:numPr>
                <w:ilvl w:val="1"/>
                <w:numId w:val="20"/>
              </w:numPr>
              <w:snapToGrid w:val="0"/>
              <w:rPr>
                <w:rFonts w:eastAsia="Batang"/>
                <w:sz w:val="20"/>
                <w:szCs w:val="20"/>
              </w:rPr>
            </w:pPr>
            <w:r w:rsidRPr="004C4A04">
              <w:rPr>
                <w:rFonts w:eastAsia="Batang"/>
                <w:sz w:val="20"/>
                <w:szCs w:val="20"/>
                <w:lang w:eastAsia="en-GB"/>
              </w:rPr>
              <w:t>T</w:t>
            </w:r>
            <w:r w:rsidRPr="004C4A04">
              <w:rPr>
                <w:rFonts w:eastAsia="Batang"/>
                <w:sz w:val="20"/>
                <w:szCs w:val="20"/>
                <w:vertAlign w:val="subscript"/>
                <w:lang w:eastAsia="en-GB"/>
              </w:rPr>
              <w:t>UE-TX</w:t>
            </w:r>
            <w:r w:rsidRPr="004C4A04">
              <w:rPr>
                <w:rFonts w:eastAsia="Batang"/>
                <w:sz w:val="20"/>
                <w:szCs w:val="20"/>
                <w:lang w:eastAsia="en-GB"/>
              </w:rPr>
              <w:t xml:space="preserve"> is the UE transmit timing of the uplink subframe corresponding to subframe #</w:t>
            </w:r>
            <w:r w:rsidRPr="004C4A04">
              <w:rPr>
                <w:rFonts w:eastAsia="Batang"/>
                <w:i/>
                <w:sz w:val="20"/>
                <w:szCs w:val="20"/>
                <w:lang w:eastAsia="en-GB"/>
              </w:rPr>
              <w:t>i</w:t>
            </w:r>
            <w:r w:rsidRPr="004C4A04">
              <w:rPr>
                <w:rFonts w:eastAsia="Batang"/>
                <w:sz w:val="20"/>
                <w:szCs w:val="20"/>
              </w:rPr>
              <w:t xml:space="preserve"> </w:t>
            </w:r>
            <w:r w:rsidRPr="004C4A04">
              <w:rPr>
                <w:rFonts w:eastAsia="Batang"/>
                <w:sz w:val="20"/>
                <w:szCs w:val="20"/>
                <w:lang w:eastAsia="en-GB"/>
              </w:rPr>
              <w:t>received from the TP</w:t>
            </w:r>
          </w:p>
          <w:p w14:paraId="7DA05F60"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val="en-US" w:eastAsia="en-GB"/>
              </w:rPr>
              <w:t>One or m</w:t>
            </w:r>
            <w:r w:rsidRPr="004C4A04">
              <w:rPr>
                <w:rFonts w:eastAsia="Batang"/>
                <w:sz w:val="20"/>
                <w:szCs w:val="20"/>
                <w:lang w:eastAsia="en-GB"/>
              </w:rPr>
              <w:t>ultiple DL RS for positioning, as instructed by higher layers, can be used to determine the start of one subframe of the first arrival path of the TP.</w:t>
            </w:r>
          </w:p>
          <w:p w14:paraId="0C77DBF7" w14:textId="77777777" w:rsidR="004C4A04" w:rsidRPr="004C4A04" w:rsidRDefault="004C4A04" w:rsidP="004C4A04">
            <w:pPr>
              <w:snapToGrid w:val="0"/>
              <w:ind w:left="720"/>
              <w:rPr>
                <w:rFonts w:eastAsia="Batang"/>
                <w:sz w:val="20"/>
                <w:szCs w:val="20"/>
              </w:rPr>
            </w:pPr>
            <w:r w:rsidRPr="004C4A04">
              <w:rPr>
                <w:rFonts w:eastAsia="Batang"/>
                <w:sz w:val="20"/>
                <w:szCs w:val="20"/>
                <w:lang w:eastAsia="en-GB"/>
              </w:rPr>
              <w:t>FFS: For a Transmission Point different from the serving cell (e.g. a DL-PRS-only TP)</w:t>
            </w:r>
          </w:p>
          <w:p w14:paraId="6D3E5065" w14:textId="77777777" w:rsidR="004C4A04" w:rsidRPr="004C4A04" w:rsidRDefault="004C4A04" w:rsidP="004C4A04">
            <w:pPr>
              <w:numPr>
                <w:ilvl w:val="0"/>
                <w:numId w:val="20"/>
              </w:numPr>
              <w:snapToGrid w:val="0"/>
              <w:ind w:left="720"/>
              <w:rPr>
                <w:rFonts w:eastAsia="Batang"/>
                <w:i/>
                <w:iCs/>
                <w:sz w:val="20"/>
                <w:szCs w:val="20"/>
                <w:lang w:eastAsia="en-GB"/>
              </w:rPr>
            </w:pPr>
            <w:r w:rsidRPr="004C4A04">
              <w:rPr>
                <w:rFonts w:eastAsia="Batang"/>
                <w:iCs/>
                <w:sz w:val="20"/>
                <w:szCs w:val="20"/>
                <w:lang w:eastAsia="en-GB"/>
              </w:rPr>
              <w:t>Option 2</w:t>
            </w:r>
            <w:r w:rsidRPr="004C4A04">
              <w:rPr>
                <w:rFonts w:eastAsia="Batang"/>
                <w:i/>
                <w:iCs/>
                <w:sz w:val="20"/>
                <w:szCs w:val="20"/>
                <w:lang w:eastAsia="en-GB"/>
              </w:rPr>
              <w:t>:</w:t>
            </w:r>
          </w:p>
          <w:p w14:paraId="0A9F1F57" w14:textId="77777777" w:rsidR="004C4A04" w:rsidRPr="004C4A04" w:rsidRDefault="004C4A04" w:rsidP="004C4A04">
            <w:pPr>
              <w:numPr>
                <w:ilvl w:val="1"/>
                <w:numId w:val="20"/>
              </w:numPr>
              <w:snapToGrid w:val="0"/>
              <w:rPr>
                <w:rFonts w:eastAsia="Times New Roman"/>
                <w:sz w:val="20"/>
                <w:szCs w:val="20"/>
              </w:rPr>
            </w:pPr>
            <w:r w:rsidRPr="004C4A04">
              <w:rPr>
                <w:rFonts w:eastAsia="Times New Roman"/>
                <w:sz w:val="20"/>
                <w:szCs w:val="20"/>
              </w:rPr>
              <w:t xml:space="preserve">For RTT measurement in NTN, support UE report that indicates the time difference between the arrival time of a DL RS for positioning and the transmit time of an SRS. </w:t>
            </w:r>
          </w:p>
          <w:p w14:paraId="15820EC5" w14:textId="77777777" w:rsidR="004C4A04" w:rsidRPr="004C4A04" w:rsidRDefault="004C4A04" w:rsidP="004C4A04">
            <w:pPr>
              <w:numPr>
                <w:ilvl w:val="1"/>
                <w:numId w:val="20"/>
              </w:numPr>
              <w:snapToGrid w:val="0"/>
              <w:rPr>
                <w:rFonts w:eastAsia="Times New Roman"/>
                <w:sz w:val="20"/>
                <w:szCs w:val="20"/>
              </w:rPr>
            </w:pPr>
            <w:r w:rsidRPr="004C4A04">
              <w:rPr>
                <w:rFonts w:eastAsia="Times New Roman"/>
                <w:sz w:val="20"/>
                <w:szCs w:val="20"/>
              </w:rPr>
              <w:t xml:space="preserve">FFS: details of report and the definition of UE Rx-Tx time difference    </w:t>
            </w:r>
          </w:p>
          <w:p w14:paraId="397D5DF4" w14:textId="77777777" w:rsidR="004C4A04" w:rsidRPr="004C4A04" w:rsidRDefault="004C4A04" w:rsidP="004C4A04">
            <w:pPr>
              <w:numPr>
                <w:ilvl w:val="0"/>
                <w:numId w:val="20"/>
              </w:numPr>
              <w:snapToGrid w:val="0"/>
              <w:ind w:left="720"/>
              <w:rPr>
                <w:rFonts w:eastAsia="Batang"/>
                <w:sz w:val="20"/>
                <w:szCs w:val="20"/>
              </w:rPr>
            </w:pPr>
            <w:r w:rsidRPr="004C4A04">
              <w:rPr>
                <w:rFonts w:eastAsia="DengXian"/>
                <w:bCs/>
                <w:sz w:val="20"/>
                <w:szCs w:val="20"/>
                <w:lang w:eastAsia="zh-CN"/>
              </w:rPr>
              <w:t xml:space="preserve">Option 3: </w:t>
            </w:r>
            <w:r w:rsidRPr="004C4A04">
              <w:rPr>
                <w:rFonts w:eastAsia="Batang"/>
                <w:sz w:val="20"/>
                <w:szCs w:val="20"/>
              </w:rPr>
              <w:t xml:space="preserve">The </w:t>
            </w:r>
            <w:r w:rsidRPr="004C4A04">
              <w:rPr>
                <w:rFonts w:eastAsia="DengXian"/>
                <w:iCs/>
                <w:sz w:val="20"/>
                <w:szCs w:val="20"/>
                <w:lang w:eastAsia="zh-CN"/>
              </w:rPr>
              <w:t xml:space="preserve">legacy R17 </w:t>
            </w:r>
            <w:r w:rsidRPr="004C4A04">
              <w:rPr>
                <w:rFonts w:eastAsia="Batang"/>
                <w:sz w:val="20"/>
                <w:szCs w:val="20"/>
              </w:rPr>
              <w:t xml:space="preserve">definition of UE Rx-Tx time difference is adopted for NTN </w:t>
            </w:r>
            <w:r w:rsidRPr="004C4A04">
              <w:rPr>
                <w:rFonts w:eastAsia="Batang"/>
                <w:sz w:val="20"/>
                <w:szCs w:val="20"/>
                <w:lang w:eastAsia="zh-CN"/>
              </w:rPr>
              <w:t xml:space="preserve">with an offset that is determined based on one of the following options: </w:t>
            </w:r>
          </w:p>
          <w:p w14:paraId="198A30EF"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rPr>
              <w:t xml:space="preserve">Option 3-1: </w:t>
            </w:r>
            <w:r w:rsidRPr="004C4A04">
              <w:rPr>
                <w:rFonts w:eastAsia="Batang"/>
                <w:sz w:val="20"/>
                <w:szCs w:val="20"/>
                <w:lang w:eastAsia="zh-CN"/>
              </w:rPr>
              <w:t>This offset is reported as the nearest integer value in the unit of milliseconds by rounding the time difference of transmit timing of uplink subframe #i and receive timing of downlink subframe#i</w:t>
            </w:r>
          </w:p>
          <w:p w14:paraId="65840BC0"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lang w:eastAsia="zh-CN"/>
              </w:rPr>
              <w:t>Option 3-2:</w:t>
            </w:r>
            <w:r w:rsidRPr="004C4A04">
              <w:rPr>
                <w:rFonts w:eastAsia="DengXian"/>
                <w:bCs/>
                <w:sz w:val="20"/>
                <w:szCs w:val="20"/>
                <w:lang w:eastAsia="zh-CN"/>
              </w:rPr>
              <w:t xml:space="preserve"> UE report the index of the subframe j that is closest in time to the subframe #i received from the TP and LMF can derive the offset</w:t>
            </w:r>
          </w:p>
          <w:p w14:paraId="15C3B72B"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lang w:eastAsia="zh-CN"/>
              </w:rPr>
              <w:t xml:space="preserve">Option 3-3: </w:t>
            </w:r>
            <w:r w:rsidRPr="004C4A04">
              <w:rPr>
                <w:rFonts w:eastAsia="DengXian"/>
                <w:bCs/>
                <w:sz w:val="20"/>
                <w:szCs w:val="20"/>
                <w:lang w:eastAsia="zh-CN"/>
              </w:rPr>
              <w:t>TA report which corresponds to the time difference of received timing of downlink subframe #i and transmit timing of uplink subframe#i rounding up to slot granularity.</w:t>
            </w:r>
          </w:p>
          <w:p w14:paraId="1056AE1D" w14:textId="77777777" w:rsidR="004C4A04" w:rsidRPr="004C4A04" w:rsidRDefault="004C4A04" w:rsidP="004C4A04">
            <w:pPr>
              <w:numPr>
                <w:ilvl w:val="0"/>
                <w:numId w:val="20"/>
              </w:numPr>
              <w:snapToGrid w:val="0"/>
              <w:ind w:left="720"/>
              <w:rPr>
                <w:rFonts w:eastAsia="DengXian"/>
                <w:bCs/>
                <w:sz w:val="20"/>
                <w:szCs w:val="20"/>
                <w:lang w:eastAsia="zh-CN"/>
              </w:rPr>
            </w:pPr>
            <w:r w:rsidRPr="004C4A04">
              <w:rPr>
                <w:rFonts w:eastAsia="DengXian"/>
                <w:bCs/>
                <w:sz w:val="20"/>
                <w:szCs w:val="20"/>
                <w:lang w:eastAsia="zh-CN"/>
              </w:rPr>
              <w:t xml:space="preserve">Option 4: </w:t>
            </w:r>
          </w:p>
          <w:p w14:paraId="68623891" w14:textId="77777777" w:rsidR="004C4A04" w:rsidRPr="004C4A04" w:rsidRDefault="004C4A04" w:rsidP="004C4A04">
            <w:pPr>
              <w:numPr>
                <w:ilvl w:val="1"/>
                <w:numId w:val="20"/>
              </w:numPr>
              <w:snapToGrid w:val="0"/>
              <w:rPr>
                <w:rFonts w:eastAsia="DengXian"/>
                <w:iCs/>
                <w:sz w:val="20"/>
                <w:szCs w:val="20"/>
                <w:lang w:eastAsia="zh-CN"/>
              </w:rPr>
            </w:pPr>
            <w:r w:rsidRPr="004C4A04">
              <w:rPr>
                <w:rFonts w:eastAsia="Batang"/>
                <w:iCs/>
                <w:sz w:val="20"/>
                <w:szCs w:val="20"/>
              </w:rPr>
              <w:t>UE Rx – Tx time difference T</w:t>
            </w:r>
            <w:r w:rsidRPr="004C4A04">
              <w:rPr>
                <w:rFonts w:eastAsia="Batang"/>
                <w:iCs/>
                <w:sz w:val="20"/>
                <w:szCs w:val="20"/>
                <w:vertAlign w:val="subscript"/>
              </w:rPr>
              <w:t xml:space="preserve">UE-RX </w:t>
            </w:r>
            <w:r w:rsidRPr="004C4A04">
              <w:rPr>
                <w:rFonts w:eastAsia="Batang"/>
                <w:iCs/>
                <w:sz w:val="20"/>
                <w:szCs w:val="20"/>
              </w:rPr>
              <w:t>– T</w:t>
            </w:r>
            <w:r w:rsidRPr="004C4A04">
              <w:rPr>
                <w:rFonts w:eastAsia="Batang"/>
                <w:iCs/>
                <w:sz w:val="20"/>
                <w:szCs w:val="20"/>
                <w:vertAlign w:val="subscript"/>
              </w:rPr>
              <w:t>UE-</w:t>
            </w:r>
            <w:r w:rsidRPr="004C4A04">
              <w:rPr>
                <w:rFonts w:eastAsia="Batang"/>
                <w:iCs/>
                <w:sz w:val="20"/>
                <w:szCs w:val="20"/>
                <w:u w:val="single"/>
                <w:vertAlign w:val="subscript"/>
              </w:rPr>
              <w:t xml:space="preserve">TX </w:t>
            </w:r>
            <w:r w:rsidRPr="004C4A04">
              <w:rPr>
                <w:rFonts w:eastAsia="Batang"/>
                <w:iCs/>
                <w:sz w:val="20"/>
                <w:szCs w:val="20"/>
                <w:u w:val="single"/>
              </w:rPr>
              <w:t xml:space="preserve"> </w:t>
            </w:r>
            <w:r w:rsidRPr="004C4A04">
              <w:rPr>
                <w:rFonts w:eastAsia="Batang"/>
                <w:iCs/>
                <w:sz w:val="20"/>
                <w:szCs w:val="20"/>
              </w:rPr>
              <w:t>can be directly derived from timing advance T</w:t>
            </w:r>
            <w:r w:rsidRPr="004C4A04">
              <w:rPr>
                <w:rFonts w:eastAsia="Batang"/>
                <w:iCs/>
                <w:sz w:val="20"/>
                <w:szCs w:val="20"/>
                <w:vertAlign w:val="subscript"/>
              </w:rPr>
              <w:t>TA</w:t>
            </w:r>
            <w:r w:rsidRPr="004C4A04">
              <w:rPr>
                <w:rFonts w:eastAsia="DengXian"/>
                <w:iCs/>
                <w:sz w:val="20"/>
                <w:szCs w:val="20"/>
                <w:lang w:eastAsia="zh-CN"/>
              </w:rPr>
              <w:t xml:space="preserve"> </w:t>
            </w:r>
          </w:p>
          <w:p w14:paraId="1B210F0F" w14:textId="77777777" w:rsidR="004C4A04" w:rsidRPr="004C4A04" w:rsidRDefault="004C4A04" w:rsidP="004C4A04">
            <w:pPr>
              <w:numPr>
                <w:ilvl w:val="2"/>
                <w:numId w:val="20"/>
              </w:numPr>
              <w:snapToGrid w:val="0"/>
              <w:rPr>
                <w:rFonts w:eastAsia="DengXian"/>
                <w:iCs/>
                <w:sz w:val="20"/>
                <w:szCs w:val="20"/>
                <w:lang w:eastAsia="zh-CN"/>
              </w:rPr>
            </w:pPr>
            <w:r w:rsidRPr="004C4A04">
              <w:rPr>
                <w:rFonts w:eastAsia="Batang"/>
                <w:sz w:val="20"/>
                <w:szCs w:val="20"/>
              </w:rPr>
              <w:t>FFS: the granularity and the reporting range of TA.</w:t>
            </w:r>
          </w:p>
          <w:p w14:paraId="5E4B7A01" w14:textId="77777777" w:rsidR="004C4A04" w:rsidRPr="004C4A04" w:rsidRDefault="004C4A04" w:rsidP="004C4A04">
            <w:pPr>
              <w:numPr>
                <w:ilvl w:val="2"/>
                <w:numId w:val="20"/>
              </w:numPr>
              <w:snapToGrid w:val="0"/>
              <w:rPr>
                <w:rFonts w:eastAsia="DengXian"/>
                <w:iCs/>
                <w:sz w:val="20"/>
                <w:szCs w:val="20"/>
                <w:lang w:eastAsia="zh-CN"/>
              </w:rPr>
            </w:pPr>
            <w:r w:rsidRPr="004C4A04">
              <w:rPr>
                <w:rFonts w:eastAsia="DengXian"/>
                <w:iCs/>
                <w:sz w:val="20"/>
                <w:szCs w:val="20"/>
                <w:lang w:eastAsia="zh-CN"/>
              </w:rPr>
              <w:t>Note: This implies that the existing framework for Multi-RTT positioning report can be used without need to specify a new TA report.</w:t>
            </w:r>
          </w:p>
          <w:p w14:paraId="1094641D" w14:textId="77777777" w:rsidR="004C4A04" w:rsidRPr="004C4A04" w:rsidRDefault="004C4A04" w:rsidP="004C4A04">
            <w:pPr>
              <w:rPr>
                <w:rFonts w:eastAsia="Times New Roman"/>
                <w:sz w:val="20"/>
                <w:szCs w:val="20"/>
              </w:rPr>
            </w:pPr>
            <w:r w:rsidRPr="004C4A04">
              <w:rPr>
                <w:rFonts w:eastAsia="Times New Roman"/>
                <w:sz w:val="20"/>
                <w:szCs w:val="20"/>
              </w:rPr>
              <w:t>Note: The impact of UE autonomous adjustment of TA (when applied) should be taken into account</w:t>
            </w:r>
          </w:p>
          <w:p w14:paraId="20600639" w14:textId="77777777" w:rsidR="001A5F19" w:rsidRDefault="001A5F19" w:rsidP="00CA74A2">
            <w:pPr>
              <w:spacing w:afterLines="50" w:after="156"/>
              <w:jc w:val="both"/>
              <w:rPr>
                <w:szCs w:val="22"/>
                <w:lang w:eastAsia="ja-JP"/>
              </w:rPr>
            </w:pPr>
          </w:p>
          <w:p w14:paraId="2424F215" w14:textId="77777777" w:rsidR="00970DD6" w:rsidRPr="00970DD6" w:rsidRDefault="00970DD6" w:rsidP="00970DD6">
            <w:pPr>
              <w:rPr>
                <w:rFonts w:eastAsia="Batang"/>
                <w:b/>
                <w:bCs/>
                <w:sz w:val="20"/>
                <w:szCs w:val="20"/>
                <w:lang w:val="en-US" w:eastAsia="x-none"/>
              </w:rPr>
            </w:pPr>
            <w:r w:rsidRPr="00970DD6">
              <w:rPr>
                <w:rFonts w:eastAsia="Batang"/>
                <w:b/>
                <w:bCs/>
                <w:sz w:val="20"/>
                <w:szCs w:val="20"/>
                <w:highlight w:val="green"/>
                <w:lang w:val="en-US" w:eastAsia="x-none"/>
              </w:rPr>
              <w:t>Agreement</w:t>
            </w:r>
          </w:p>
          <w:p w14:paraId="3867E74C" w14:textId="77777777" w:rsidR="00970DD6" w:rsidRPr="00970DD6" w:rsidRDefault="00970DD6" w:rsidP="00970DD6">
            <w:pPr>
              <w:jc w:val="both"/>
              <w:rPr>
                <w:rFonts w:eastAsia="MS Mincho"/>
                <w:sz w:val="20"/>
                <w:szCs w:val="20"/>
                <w:lang w:val="x-none" w:eastAsia="x-none"/>
              </w:rPr>
            </w:pPr>
            <w:r w:rsidRPr="00970DD6">
              <w:rPr>
                <w:rFonts w:eastAsia="MS Mincho"/>
                <w:sz w:val="20"/>
                <w:szCs w:val="20"/>
                <w:lang w:val="x-none" w:eastAsia="x-none"/>
              </w:rPr>
              <w:t>Select one (or more) of the following options for the enhancement of gNB Rx-Tx time difference in NTN</w:t>
            </w:r>
          </w:p>
          <w:p w14:paraId="05211605" w14:textId="77777777" w:rsidR="00970DD6" w:rsidRPr="00970DD6" w:rsidRDefault="00970DD6" w:rsidP="00970DD6">
            <w:pPr>
              <w:numPr>
                <w:ilvl w:val="0"/>
                <w:numId w:val="20"/>
              </w:numPr>
              <w:snapToGrid w:val="0"/>
              <w:ind w:left="720"/>
              <w:rPr>
                <w:rFonts w:eastAsia="Batang"/>
                <w:sz w:val="20"/>
                <w:szCs w:val="20"/>
                <w:lang w:eastAsia="en-GB"/>
              </w:rPr>
            </w:pPr>
            <w:r w:rsidRPr="00970DD6">
              <w:rPr>
                <w:rFonts w:eastAsia="Batang"/>
                <w:sz w:val="20"/>
                <w:szCs w:val="20"/>
              </w:rPr>
              <w:t xml:space="preserve">Option 1: </w:t>
            </w:r>
            <w:r w:rsidRPr="00970DD6">
              <w:rPr>
                <w:rFonts w:eastAsia="Batang"/>
                <w:sz w:val="20"/>
                <w:szCs w:val="20"/>
                <w:lang w:eastAsia="en-GB"/>
              </w:rPr>
              <w:t>The gNB Rx – Tx time difference is defined as T</w:t>
            </w:r>
            <w:r w:rsidRPr="00970DD6">
              <w:rPr>
                <w:rFonts w:eastAsia="Batang"/>
                <w:sz w:val="20"/>
                <w:szCs w:val="20"/>
                <w:vertAlign w:val="subscript"/>
                <w:lang w:eastAsia="en-GB"/>
              </w:rPr>
              <w:t>gNB-RX</w:t>
            </w:r>
            <w:r w:rsidRPr="00970DD6">
              <w:rPr>
                <w:rFonts w:eastAsia="Batang"/>
                <w:sz w:val="20"/>
                <w:szCs w:val="20"/>
                <w:lang w:eastAsia="en-GB"/>
              </w:rPr>
              <w:t xml:space="preserve"> –</w:t>
            </w:r>
            <w:r w:rsidRPr="00970DD6">
              <w:rPr>
                <w:rFonts w:eastAsia="Batang"/>
                <w:sz w:val="20"/>
                <w:szCs w:val="20"/>
                <w:vertAlign w:val="subscript"/>
                <w:lang w:eastAsia="en-GB"/>
              </w:rPr>
              <w:t xml:space="preserve"> </w:t>
            </w:r>
            <w:r w:rsidRPr="00970DD6">
              <w:rPr>
                <w:rFonts w:eastAsia="Batang"/>
                <w:sz w:val="20"/>
                <w:szCs w:val="20"/>
                <w:lang w:eastAsia="en-GB"/>
              </w:rPr>
              <w:t>T</w:t>
            </w:r>
            <w:r w:rsidRPr="00970DD6">
              <w:rPr>
                <w:rFonts w:eastAsia="Batang"/>
                <w:sz w:val="20"/>
                <w:szCs w:val="20"/>
                <w:vertAlign w:val="subscript"/>
                <w:lang w:eastAsia="en-GB"/>
              </w:rPr>
              <w:t>gNB-TX</w:t>
            </w:r>
          </w:p>
          <w:p w14:paraId="61567543"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t>Where:</w:t>
            </w:r>
          </w:p>
          <w:p w14:paraId="4CDD7510"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t xml:space="preserve">For a Transmission Point </w:t>
            </w:r>
          </w:p>
          <w:p w14:paraId="66E0CBF7"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T</w:t>
            </w:r>
            <w:r w:rsidRPr="00970DD6">
              <w:rPr>
                <w:rFonts w:eastAsia="Batang"/>
                <w:sz w:val="20"/>
                <w:szCs w:val="20"/>
                <w:vertAlign w:val="subscript"/>
                <w:lang w:eastAsia="en-GB"/>
              </w:rPr>
              <w:t>gNB-RX</w:t>
            </w:r>
            <w:r w:rsidRPr="00970DD6">
              <w:rPr>
                <w:rFonts w:eastAsia="Batang"/>
                <w:sz w:val="20"/>
                <w:szCs w:val="20"/>
                <w:lang w:eastAsia="en-GB"/>
              </w:rPr>
              <w:t xml:space="preserve"> is the Transmission and Reception Point (TRP) received timing of uplink subframe #</w:t>
            </w:r>
            <w:r w:rsidRPr="00970DD6">
              <w:rPr>
                <w:rFonts w:eastAsia="Batang"/>
                <w:i/>
                <w:sz w:val="20"/>
                <w:szCs w:val="20"/>
                <w:lang w:eastAsia="en-GB"/>
              </w:rPr>
              <w:t>i</w:t>
            </w:r>
            <w:r w:rsidRPr="00970DD6">
              <w:rPr>
                <w:rFonts w:eastAsia="Batang"/>
                <w:sz w:val="20"/>
                <w:szCs w:val="20"/>
                <w:lang w:eastAsia="en-GB"/>
              </w:rPr>
              <w:t xml:space="preserve"> containing SRS associated with UE, defined by the first detected path in time.</w:t>
            </w:r>
          </w:p>
          <w:p w14:paraId="58FDA4CF"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T</w:t>
            </w:r>
            <w:r w:rsidRPr="00970DD6">
              <w:rPr>
                <w:rFonts w:eastAsia="Batang"/>
                <w:sz w:val="20"/>
                <w:szCs w:val="20"/>
                <w:vertAlign w:val="subscript"/>
                <w:lang w:eastAsia="en-GB"/>
              </w:rPr>
              <w:t>gNB-TX</w:t>
            </w:r>
            <w:r w:rsidRPr="00970DD6">
              <w:rPr>
                <w:rFonts w:eastAsia="Batang"/>
                <w:sz w:val="20"/>
                <w:szCs w:val="20"/>
                <w:lang w:eastAsia="en-GB"/>
              </w:rPr>
              <w:t xml:space="preserve"> is the TRP transmit timing of the downlink subframe</w:t>
            </w:r>
            <w:r w:rsidRPr="00970DD6">
              <w:rPr>
                <w:rFonts w:eastAsia="Batang"/>
                <w:sz w:val="20"/>
                <w:szCs w:val="20"/>
              </w:rPr>
              <w:t xml:space="preserve"> corresponding to uplink subframe #i received from the UE</w:t>
            </w:r>
          </w:p>
          <w:p w14:paraId="15A8907D"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Multiple SRS resources can be used to determine the start of one subframe containing SRS.</w:t>
            </w:r>
          </w:p>
          <w:p w14:paraId="7EBBC57A"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lastRenderedPageBreak/>
              <w:t>FFS: For a Transmission Point different from the serving cell (e.g. a DL-PRS-only TP)</w:t>
            </w:r>
          </w:p>
          <w:p w14:paraId="0493D0C3" w14:textId="77777777" w:rsidR="00970DD6" w:rsidRPr="00970DD6" w:rsidRDefault="00970DD6" w:rsidP="00970DD6">
            <w:pPr>
              <w:numPr>
                <w:ilvl w:val="0"/>
                <w:numId w:val="20"/>
              </w:numPr>
              <w:snapToGrid w:val="0"/>
              <w:ind w:left="720"/>
              <w:rPr>
                <w:rFonts w:eastAsia="Batang"/>
                <w:sz w:val="20"/>
                <w:szCs w:val="20"/>
              </w:rPr>
            </w:pPr>
            <w:r w:rsidRPr="00970DD6">
              <w:rPr>
                <w:rFonts w:eastAsia="Batang"/>
                <w:sz w:val="20"/>
                <w:szCs w:val="20"/>
              </w:rPr>
              <w:t>Option 2:</w:t>
            </w:r>
          </w:p>
          <w:p w14:paraId="35BC6AA2" w14:textId="77777777" w:rsidR="00970DD6" w:rsidRPr="00970DD6" w:rsidRDefault="00970DD6" w:rsidP="00970DD6">
            <w:pPr>
              <w:numPr>
                <w:ilvl w:val="1"/>
                <w:numId w:val="20"/>
              </w:numPr>
              <w:snapToGrid w:val="0"/>
              <w:rPr>
                <w:rFonts w:eastAsia="Batang"/>
                <w:sz w:val="20"/>
                <w:szCs w:val="20"/>
              </w:rPr>
            </w:pPr>
            <w:r w:rsidRPr="00970DD6">
              <w:rPr>
                <w:rFonts w:eastAsia="Batang"/>
                <w:sz w:val="20"/>
                <w:szCs w:val="20"/>
              </w:rPr>
              <w:t>For RTT measurement in NTN, support gNB report of gNB Rx-Tx time as defined in 38.215 with the following change:</w:t>
            </w:r>
          </w:p>
          <w:p w14:paraId="18539F9F" w14:textId="77777777" w:rsidR="00970DD6" w:rsidRPr="00970DD6" w:rsidRDefault="00970DD6" w:rsidP="00970DD6">
            <w:pPr>
              <w:numPr>
                <w:ilvl w:val="2"/>
                <w:numId w:val="20"/>
              </w:numPr>
              <w:snapToGrid w:val="0"/>
              <w:rPr>
                <w:rFonts w:eastAsia="Batang"/>
                <w:sz w:val="20"/>
                <w:szCs w:val="20"/>
              </w:rPr>
            </w:pPr>
            <w:r w:rsidRPr="00970DD6">
              <w:rPr>
                <w:rFonts w:eastAsia="Batang"/>
                <w:sz w:val="20"/>
                <w:szCs w:val="20"/>
              </w:rPr>
              <w:t xml:space="preserve">Only the SRS resource starting within a subframe can be used to determine the start of the subframe. </w:t>
            </w:r>
          </w:p>
          <w:p w14:paraId="5B1F5746" w14:textId="77777777" w:rsidR="00970DD6" w:rsidRPr="00970DD6" w:rsidRDefault="00970DD6" w:rsidP="00970DD6">
            <w:pPr>
              <w:numPr>
                <w:ilvl w:val="0"/>
                <w:numId w:val="20"/>
              </w:numPr>
              <w:snapToGrid w:val="0"/>
              <w:ind w:left="720"/>
              <w:rPr>
                <w:rFonts w:eastAsia="DengXian"/>
                <w:bCs/>
                <w:sz w:val="20"/>
                <w:szCs w:val="20"/>
                <w:lang w:eastAsia="zh-CN"/>
              </w:rPr>
            </w:pPr>
            <w:r w:rsidRPr="00970DD6">
              <w:rPr>
                <w:rFonts w:eastAsia="DengXian"/>
                <w:bCs/>
                <w:sz w:val="20"/>
                <w:szCs w:val="20"/>
                <w:lang w:eastAsia="zh-CN"/>
              </w:rPr>
              <w:t xml:space="preserve">Option 3: </w:t>
            </w:r>
          </w:p>
          <w:p w14:paraId="5C640154" w14:textId="77777777" w:rsidR="00970DD6" w:rsidRPr="00970DD6" w:rsidRDefault="00970DD6" w:rsidP="00970DD6">
            <w:pPr>
              <w:numPr>
                <w:ilvl w:val="1"/>
                <w:numId w:val="20"/>
              </w:numPr>
              <w:snapToGrid w:val="0"/>
              <w:rPr>
                <w:rFonts w:eastAsia="Batang"/>
                <w:sz w:val="20"/>
                <w:szCs w:val="20"/>
              </w:rPr>
            </w:pPr>
            <w:r w:rsidRPr="00970DD6">
              <w:rPr>
                <w:rFonts w:eastAsia="Batang"/>
                <w:sz w:val="20"/>
                <w:szCs w:val="20"/>
              </w:rPr>
              <w:t>Keep the current gNB Rx-Tx definition, and report an offset which can covers the time duration corresponds to kmac if needed.</w:t>
            </w:r>
          </w:p>
          <w:p w14:paraId="0393D8BF" w14:textId="77777777" w:rsidR="00970DD6" w:rsidRPr="00970DD6" w:rsidRDefault="00970DD6" w:rsidP="00970DD6">
            <w:pPr>
              <w:numPr>
                <w:ilvl w:val="0"/>
                <w:numId w:val="20"/>
              </w:numPr>
              <w:snapToGrid w:val="0"/>
              <w:ind w:left="720"/>
              <w:rPr>
                <w:rFonts w:eastAsia="DengXian"/>
                <w:bCs/>
                <w:sz w:val="20"/>
                <w:szCs w:val="20"/>
                <w:lang w:eastAsia="zh-CN"/>
              </w:rPr>
            </w:pPr>
            <w:r w:rsidRPr="00970DD6">
              <w:rPr>
                <w:rFonts w:eastAsia="DengXian"/>
                <w:bCs/>
                <w:sz w:val="20"/>
                <w:szCs w:val="20"/>
                <w:lang w:eastAsia="zh-CN"/>
              </w:rPr>
              <w:t>Option 4:</w:t>
            </w:r>
          </w:p>
          <w:p w14:paraId="59EEDA12" w14:textId="77777777" w:rsidR="00970DD6" w:rsidRPr="00970DD6" w:rsidRDefault="00970DD6" w:rsidP="00970DD6">
            <w:pPr>
              <w:numPr>
                <w:ilvl w:val="1"/>
                <w:numId w:val="20"/>
              </w:numPr>
              <w:snapToGrid w:val="0"/>
              <w:rPr>
                <w:rFonts w:eastAsia="Times New Roman"/>
                <w:sz w:val="20"/>
                <w:szCs w:val="20"/>
              </w:rPr>
            </w:pPr>
            <w:r w:rsidRPr="00970DD6">
              <w:rPr>
                <w:rFonts w:eastAsia="Times New Roman"/>
                <w:sz w:val="20"/>
                <w:szCs w:val="20"/>
              </w:rPr>
              <w:t xml:space="preserve">For RTT measurement in NTN, support gNB report that indicates the time difference between the transmit time of a DL RS for positioning and the arrival time of an SRS. </w:t>
            </w:r>
          </w:p>
          <w:p w14:paraId="3B30D7B4" w14:textId="77777777" w:rsidR="00970DD6" w:rsidRPr="00970DD6" w:rsidRDefault="00970DD6" w:rsidP="00970DD6">
            <w:pPr>
              <w:rPr>
                <w:rFonts w:eastAsia="Times New Roman"/>
                <w:sz w:val="20"/>
                <w:szCs w:val="20"/>
              </w:rPr>
            </w:pPr>
          </w:p>
          <w:p w14:paraId="5BCFF532" w14:textId="77777777" w:rsidR="00970DD6" w:rsidRPr="00970DD6" w:rsidRDefault="00970DD6" w:rsidP="00970DD6">
            <w:pPr>
              <w:numPr>
                <w:ilvl w:val="1"/>
                <w:numId w:val="20"/>
              </w:numPr>
              <w:snapToGrid w:val="0"/>
              <w:rPr>
                <w:rFonts w:eastAsia="Times New Roman"/>
                <w:sz w:val="20"/>
                <w:szCs w:val="20"/>
              </w:rPr>
            </w:pPr>
            <w:r w:rsidRPr="00970DD6">
              <w:rPr>
                <w:rFonts w:eastAsia="Times New Roman"/>
                <w:sz w:val="20"/>
                <w:szCs w:val="20"/>
              </w:rPr>
              <w:t>FFS: details of report.</w:t>
            </w:r>
          </w:p>
          <w:p w14:paraId="53FE7314" w14:textId="77777777" w:rsidR="00970DD6" w:rsidRPr="00970DD6" w:rsidRDefault="00970DD6" w:rsidP="00970DD6">
            <w:pPr>
              <w:rPr>
                <w:rFonts w:eastAsia="Times New Roman"/>
                <w:sz w:val="20"/>
                <w:szCs w:val="20"/>
              </w:rPr>
            </w:pPr>
            <w:r w:rsidRPr="00970DD6">
              <w:rPr>
                <w:rFonts w:eastAsia="Times New Roman"/>
                <w:sz w:val="20"/>
                <w:szCs w:val="20"/>
              </w:rPr>
              <w:t>Note: The impact of UE autonomous adjustment of TA (when applied) should be taken into account</w:t>
            </w:r>
          </w:p>
          <w:p w14:paraId="6889FFDB" w14:textId="3AE28DA0" w:rsidR="004C4A04" w:rsidRDefault="004C4A04" w:rsidP="00CA74A2">
            <w:pPr>
              <w:spacing w:afterLines="50" w:after="156"/>
              <w:jc w:val="both"/>
              <w:rPr>
                <w:szCs w:val="22"/>
                <w:lang w:eastAsia="ja-JP"/>
              </w:rPr>
            </w:pPr>
          </w:p>
        </w:tc>
      </w:tr>
    </w:tbl>
    <w:p w14:paraId="166992AF" w14:textId="77777777" w:rsidR="00C627F8" w:rsidRDefault="00C627F8" w:rsidP="00CA74A2">
      <w:pPr>
        <w:spacing w:afterLines="50" w:after="156"/>
        <w:jc w:val="both"/>
        <w:rPr>
          <w:szCs w:val="22"/>
          <w:lang w:eastAsia="ja-JP"/>
        </w:rPr>
      </w:pPr>
    </w:p>
    <w:p w14:paraId="51478DB2" w14:textId="60BB2CF4" w:rsidR="003C2C37" w:rsidRDefault="003C2C37" w:rsidP="00CA74A2">
      <w:pPr>
        <w:spacing w:afterLines="50" w:after="156"/>
        <w:jc w:val="both"/>
        <w:rPr>
          <w:szCs w:val="22"/>
          <w:lang w:eastAsia="ja-JP"/>
        </w:rPr>
      </w:pPr>
      <w:r>
        <w:rPr>
          <w:szCs w:val="22"/>
          <w:lang w:eastAsia="ja-JP"/>
        </w:rPr>
        <w:t>In RAN#</w:t>
      </w:r>
      <w:r w:rsidR="001D14CF">
        <w:rPr>
          <w:szCs w:val="22"/>
          <w:lang w:eastAsia="ja-JP"/>
        </w:rPr>
        <w:t>112</w:t>
      </w:r>
      <w:r w:rsidR="001435E6">
        <w:rPr>
          <w:szCs w:val="22"/>
          <w:lang w:eastAsia="ja-JP"/>
        </w:rPr>
        <w:t>bis_e</w:t>
      </w:r>
      <w:r>
        <w:rPr>
          <w:szCs w:val="22"/>
          <w:lang w:eastAsia="ja-JP"/>
        </w:rPr>
        <w:t xml:space="preserve">, the following </w:t>
      </w:r>
      <w:r w:rsidR="001D14CF">
        <w:rPr>
          <w:szCs w:val="22"/>
          <w:lang w:eastAsia="ja-JP"/>
        </w:rPr>
        <w:t xml:space="preserve">agreement </w:t>
      </w:r>
      <w:r w:rsidR="00655C7A">
        <w:rPr>
          <w:szCs w:val="22"/>
          <w:lang w:eastAsia="ja-JP"/>
        </w:rPr>
        <w:t>was</w:t>
      </w:r>
      <w:r w:rsidR="001D14CF">
        <w:rPr>
          <w:szCs w:val="22"/>
          <w:lang w:eastAsia="ja-JP"/>
        </w:rPr>
        <w:t xml:space="preserve"> made</w:t>
      </w:r>
      <w:r w:rsidR="00FB73AE">
        <w:rPr>
          <w:szCs w:val="22"/>
          <w:lang w:eastAsia="ja-JP"/>
        </w:rPr>
        <w:t xml:space="preserve"> [2]</w:t>
      </w:r>
      <w:r>
        <w:rPr>
          <w:szCs w:val="22"/>
          <w:lang w:eastAsia="ja-JP"/>
        </w:rPr>
        <w:t>:</w:t>
      </w:r>
    </w:p>
    <w:tbl>
      <w:tblPr>
        <w:tblStyle w:val="TableGrid"/>
        <w:tblW w:w="0" w:type="auto"/>
        <w:tblLook w:val="04A0" w:firstRow="1" w:lastRow="0" w:firstColumn="1" w:lastColumn="0" w:noHBand="0" w:noVBand="1"/>
      </w:tblPr>
      <w:tblGrid>
        <w:gridCol w:w="9962"/>
      </w:tblGrid>
      <w:tr w:rsidR="003C2C37" w14:paraId="51E21283" w14:textId="77777777" w:rsidTr="003C2C37">
        <w:tc>
          <w:tcPr>
            <w:tcW w:w="9962" w:type="dxa"/>
          </w:tcPr>
          <w:p w14:paraId="31960216" w14:textId="77777777" w:rsidR="00C627F8" w:rsidRPr="00C627F8" w:rsidRDefault="00C627F8" w:rsidP="00C627F8">
            <w:pPr>
              <w:tabs>
                <w:tab w:val="left" w:pos="1064"/>
              </w:tabs>
              <w:rPr>
                <w:rFonts w:ascii="Times" w:eastAsia="Batang" w:hAnsi="Times"/>
                <w:b/>
                <w:sz w:val="20"/>
                <w:highlight w:val="green"/>
                <w:lang w:eastAsia="x-none"/>
              </w:rPr>
            </w:pPr>
            <w:r w:rsidRPr="00C627F8">
              <w:rPr>
                <w:rFonts w:ascii="Times" w:eastAsia="Batang" w:hAnsi="Times" w:hint="eastAsia"/>
                <w:b/>
                <w:sz w:val="20"/>
                <w:highlight w:val="green"/>
                <w:lang w:eastAsia="x-none"/>
              </w:rPr>
              <w:t>Agreement</w:t>
            </w:r>
          </w:p>
          <w:p w14:paraId="62DACEF8" w14:textId="77777777" w:rsidR="00C627F8" w:rsidRPr="00C627F8" w:rsidRDefault="00C627F8" w:rsidP="00C627F8">
            <w:pPr>
              <w:rPr>
                <w:rFonts w:eastAsia="SimSun"/>
                <w:bCs/>
                <w:color w:val="493118"/>
                <w:sz w:val="20"/>
                <w:szCs w:val="20"/>
                <w:lang w:val="en-US" w:eastAsia="zh-CN"/>
              </w:rPr>
            </w:pPr>
            <w:r w:rsidRPr="00C627F8">
              <w:rPr>
                <w:rFonts w:eastAsia="SimSun"/>
                <w:color w:val="493118"/>
                <w:sz w:val="20"/>
                <w:szCs w:val="20"/>
                <w:lang w:val="en-US" w:eastAsia="zh-CN"/>
              </w:rPr>
              <w:t>For RTT determination in NTN, discuss further the accuracy, and reporting details of combinations of the following UE and gNB receive-transmit time difference measurements:</w:t>
            </w:r>
          </w:p>
          <w:p w14:paraId="7F42FD25" w14:textId="77777777" w:rsidR="00C627F8" w:rsidRPr="00C627F8" w:rsidRDefault="00C627F8" w:rsidP="00C627F8">
            <w:pPr>
              <w:numPr>
                <w:ilvl w:val="0"/>
                <w:numId w:val="19"/>
              </w:numPr>
              <w:rPr>
                <w:rFonts w:eastAsia="Batang"/>
                <w:bCs/>
                <w:sz w:val="20"/>
                <w:szCs w:val="20"/>
              </w:rPr>
            </w:pPr>
            <w:r w:rsidRPr="00C627F8">
              <w:rPr>
                <w:rFonts w:eastAsia="Batang"/>
                <w:bCs/>
                <w:sz w:val="20"/>
                <w:szCs w:val="20"/>
              </w:rPr>
              <w:t>Alt-1: UE Rx-Tx time difference based on Option 3 and gNB Rx-Tx time difference as defined in TS 38.215.</w:t>
            </w:r>
            <w:r w:rsidRPr="00C627F8">
              <w:rPr>
                <w:rFonts w:eastAsia="Batang"/>
                <w:sz w:val="20"/>
                <w:szCs w:val="20"/>
              </w:rPr>
              <w:t xml:space="preserve"> </w:t>
            </w:r>
          </w:p>
          <w:p w14:paraId="47F67AB6" w14:textId="77777777" w:rsidR="00C627F8" w:rsidRPr="00C627F8" w:rsidRDefault="00C627F8" w:rsidP="00C627F8">
            <w:pPr>
              <w:numPr>
                <w:ilvl w:val="1"/>
                <w:numId w:val="19"/>
              </w:numPr>
              <w:ind w:left="1288"/>
              <w:rPr>
                <w:rFonts w:eastAsia="Batang"/>
                <w:bCs/>
                <w:sz w:val="20"/>
                <w:szCs w:val="20"/>
              </w:rPr>
            </w:pPr>
            <w:r w:rsidRPr="00C627F8">
              <w:rPr>
                <w:rFonts w:eastAsia="Batang"/>
                <w:bCs/>
                <w:sz w:val="20"/>
                <w:szCs w:val="20"/>
              </w:rPr>
              <w:t>Note 1: The signaling method of UE Rx-Tx time difference definition option 1 is not precluded if Alt1 is adopted</w:t>
            </w:r>
          </w:p>
          <w:p w14:paraId="55CE8523" w14:textId="77777777" w:rsidR="00C627F8" w:rsidRPr="00C627F8" w:rsidRDefault="00C627F8" w:rsidP="00C627F8">
            <w:pPr>
              <w:numPr>
                <w:ilvl w:val="0"/>
                <w:numId w:val="19"/>
              </w:numPr>
              <w:rPr>
                <w:rFonts w:eastAsia="Batang"/>
                <w:bCs/>
                <w:sz w:val="20"/>
                <w:szCs w:val="20"/>
              </w:rPr>
            </w:pPr>
            <w:r w:rsidRPr="00C627F8">
              <w:rPr>
                <w:rFonts w:eastAsia="Batang"/>
                <w:bCs/>
                <w:sz w:val="20"/>
                <w:szCs w:val="20"/>
              </w:rPr>
              <w:t>Alt-2: UE Rx-Tx time difference based on Option 2 and gNB Rx-Tx time difference as defined in TS 38.215.</w:t>
            </w:r>
            <w:r w:rsidRPr="00C627F8">
              <w:rPr>
                <w:rFonts w:eastAsia="Batang"/>
                <w:sz w:val="20"/>
                <w:szCs w:val="20"/>
              </w:rPr>
              <w:t xml:space="preserve"> </w:t>
            </w:r>
          </w:p>
          <w:p w14:paraId="6ED67491" w14:textId="77777777" w:rsidR="00C627F8" w:rsidRPr="00C627F8" w:rsidRDefault="00C627F8" w:rsidP="00C627F8">
            <w:pPr>
              <w:numPr>
                <w:ilvl w:val="1"/>
                <w:numId w:val="19"/>
              </w:numPr>
              <w:ind w:left="1288"/>
              <w:rPr>
                <w:rFonts w:eastAsia="Batang"/>
                <w:bCs/>
                <w:sz w:val="20"/>
                <w:szCs w:val="20"/>
              </w:rPr>
            </w:pPr>
            <w:r w:rsidRPr="00C627F8">
              <w:rPr>
                <w:rFonts w:eastAsia="Batang"/>
                <w:bCs/>
                <w:sz w:val="20"/>
                <w:szCs w:val="20"/>
              </w:rPr>
              <w:t>Note 2: The LMF will use the time stamp of the PRS and the time stamp of SRS to calculate the time difference between the transmission of PRS and the reception of SRS</w:t>
            </w:r>
          </w:p>
          <w:p w14:paraId="3442CB3F" w14:textId="77777777" w:rsidR="00C627F8" w:rsidRPr="00C627F8" w:rsidRDefault="00C627F8" w:rsidP="00C627F8">
            <w:pPr>
              <w:numPr>
                <w:ilvl w:val="0"/>
                <w:numId w:val="19"/>
              </w:numPr>
              <w:rPr>
                <w:rFonts w:eastAsia="Batang"/>
                <w:bCs/>
                <w:sz w:val="20"/>
                <w:szCs w:val="20"/>
                <w:lang w:eastAsia="x-none"/>
              </w:rPr>
            </w:pPr>
            <w:r w:rsidRPr="00C627F8">
              <w:rPr>
                <w:rFonts w:eastAsia="Batang"/>
                <w:bCs/>
                <w:sz w:val="20"/>
                <w:szCs w:val="20"/>
                <w:lang w:eastAsia="x-none"/>
              </w:rPr>
              <w:t>Alt-3: UE Rx-Tx time difference based on Option 2 and gNB Rx-Tx time difference based on Option 4</w:t>
            </w:r>
          </w:p>
          <w:p w14:paraId="017C115F" w14:textId="77777777" w:rsidR="00C627F8" w:rsidRPr="00C627F8" w:rsidRDefault="00C627F8" w:rsidP="00C627F8">
            <w:pPr>
              <w:rPr>
                <w:rFonts w:eastAsia="SimSun"/>
                <w:bCs/>
                <w:sz w:val="20"/>
                <w:szCs w:val="20"/>
                <w:lang w:val="en-US" w:eastAsia="zh-CN"/>
              </w:rPr>
            </w:pPr>
            <w:r w:rsidRPr="00C627F8">
              <w:rPr>
                <w:rFonts w:eastAsia="SimSun"/>
                <w:sz w:val="20"/>
                <w:szCs w:val="20"/>
                <w:lang w:val="en-US" w:eastAsia="zh-CN"/>
              </w:rPr>
              <w:t>      FFS: One or multiple SRS can be used in determining the arrival time</w:t>
            </w:r>
          </w:p>
          <w:p w14:paraId="0FB3290E" w14:textId="77777777" w:rsidR="00C627F8" w:rsidRPr="00C627F8" w:rsidRDefault="00C627F8" w:rsidP="00C627F8">
            <w:pPr>
              <w:rPr>
                <w:rFonts w:eastAsia="SimSun"/>
                <w:bCs/>
                <w:sz w:val="20"/>
                <w:szCs w:val="20"/>
                <w:lang w:val="en-US" w:eastAsia="zh-CN"/>
              </w:rPr>
            </w:pPr>
            <w:r w:rsidRPr="00C627F8">
              <w:rPr>
                <w:rFonts w:eastAsia="SimSun"/>
                <w:sz w:val="20"/>
                <w:szCs w:val="20"/>
                <w:lang w:val="en-US" w:eastAsia="zh-CN"/>
              </w:rPr>
              <w:t>      FFS: Additional enhancement including additional information to be reported, if justified</w:t>
            </w:r>
          </w:p>
          <w:p w14:paraId="673AB2C2" w14:textId="77777777" w:rsidR="00C627F8" w:rsidRPr="00C627F8" w:rsidRDefault="00C627F8" w:rsidP="00C627F8">
            <w:pPr>
              <w:rPr>
                <w:rFonts w:eastAsia="Batang"/>
                <w:bCs/>
                <w:sz w:val="20"/>
                <w:szCs w:val="20"/>
              </w:rPr>
            </w:pPr>
            <w:r w:rsidRPr="00C627F8">
              <w:rPr>
                <w:rFonts w:eastAsia="Batang"/>
                <w:bCs/>
                <w:sz w:val="20"/>
                <w:szCs w:val="20"/>
              </w:rPr>
              <w:t>Note 3: The impact of UE autonomous adjustment of TA (when applied) should be taken into account</w:t>
            </w:r>
          </w:p>
          <w:p w14:paraId="51E8BC6A" w14:textId="77777777" w:rsidR="00C627F8" w:rsidRPr="00C627F8" w:rsidRDefault="00C627F8" w:rsidP="00C627F8">
            <w:pPr>
              <w:rPr>
                <w:rFonts w:eastAsia="Batang"/>
                <w:bCs/>
                <w:sz w:val="20"/>
                <w:szCs w:val="20"/>
              </w:rPr>
            </w:pPr>
            <w:r w:rsidRPr="00C627F8">
              <w:rPr>
                <w:rFonts w:eastAsia="Batang"/>
                <w:bCs/>
                <w:sz w:val="20"/>
                <w:szCs w:val="20"/>
              </w:rPr>
              <w:t>Note 4: The gNB Rx-Tx time difference option in the above alternatives may need updates accordingly based on the outcome of discussion on reference point for the gNB Rx – Tx time difference</w:t>
            </w:r>
          </w:p>
          <w:p w14:paraId="78EA5C41" w14:textId="77777777" w:rsidR="00265658" w:rsidRPr="002579F5" w:rsidRDefault="00265658" w:rsidP="00560D62">
            <w:pPr>
              <w:spacing w:after="160" w:line="256" w:lineRule="auto"/>
              <w:contextualSpacing/>
              <w:rPr>
                <w:sz w:val="22"/>
              </w:rPr>
            </w:pPr>
          </w:p>
        </w:tc>
      </w:tr>
    </w:tbl>
    <w:p w14:paraId="2CCC135E" w14:textId="77777777" w:rsidR="003C2C37" w:rsidRDefault="003C2C37" w:rsidP="00CA74A2">
      <w:pPr>
        <w:spacing w:afterLines="50" w:after="156"/>
        <w:jc w:val="both"/>
        <w:rPr>
          <w:szCs w:val="22"/>
          <w:lang w:eastAsia="ja-JP"/>
        </w:rPr>
      </w:pPr>
    </w:p>
    <w:p w14:paraId="2649A9E7" w14:textId="77777777" w:rsidR="00E3557A" w:rsidRDefault="00E3557A" w:rsidP="00E209EE">
      <w:pPr>
        <w:spacing w:afterLines="50" w:after="156"/>
        <w:jc w:val="both"/>
        <w:rPr>
          <w:rFonts w:eastAsia="SimSun"/>
          <w:bCs/>
          <w:iCs/>
          <w:szCs w:val="16"/>
          <w:lang w:eastAsia="ko-KR"/>
        </w:rPr>
      </w:pPr>
    </w:p>
    <w:p w14:paraId="16ADD4CD" w14:textId="7AAA2DB7" w:rsidR="00094668" w:rsidRPr="00FF5816" w:rsidRDefault="00970DD6"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Discussion</w:t>
      </w:r>
    </w:p>
    <w:p w14:paraId="6D225684" w14:textId="77777777" w:rsidR="00514D42" w:rsidRDefault="00514D42" w:rsidP="00DE47F2">
      <w:pPr>
        <w:spacing w:afterLines="50" w:after="156"/>
        <w:jc w:val="both"/>
        <w:rPr>
          <w:lang w:val="en-US"/>
        </w:rPr>
      </w:pPr>
    </w:p>
    <w:p w14:paraId="538E2D8F" w14:textId="62A63244" w:rsidR="00D01F97" w:rsidRPr="00CC62C8" w:rsidRDefault="00D01F97" w:rsidP="00D01F97">
      <w:pPr>
        <w:spacing w:afterLines="50" w:after="156"/>
        <w:jc w:val="both"/>
        <w:rPr>
          <w:b/>
          <w:bCs/>
          <w:u w:val="single"/>
          <w:lang w:val="en-US"/>
        </w:rPr>
      </w:pPr>
      <w:r>
        <w:rPr>
          <w:b/>
          <w:bCs/>
          <w:u w:val="single"/>
          <w:lang w:val="en-US"/>
        </w:rPr>
        <w:t xml:space="preserve">Pairing of </w:t>
      </w:r>
      <w:r w:rsidR="00C57D7C">
        <w:rPr>
          <w:b/>
          <w:bCs/>
          <w:u w:val="single"/>
          <w:lang w:val="en-US"/>
        </w:rPr>
        <w:t>UE RX-TX time difference and gNB RX-TX time difference measurements</w:t>
      </w:r>
    </w:p>
    <w:p w14:paraId="13B52A0E" w14:textId="77777777" w:rsidR="00597EA5" w:rsidRDefault="00597EA5" w:rsidP="00D01F97">
      <w:pPr>
        <w:spacing w:afterLines="50" w:after="156"/>
        <w:jc w:val="both"/>
        <w:rPr>
          <w:rFonts w:eastAsia="SimSun"/>
          <w:lang w:eastAsia="ko-KR"/>
        </w:rPr>
      </w:pPr>
    </w:p>
    <w:p w14:paraId="0ABFE321" w14:textId="5287AEE1" w:rsidR="00D01F97" w:rsidRDefault="00466ADA" w:rsidP="00DE47F2">
      <w:pPr>
        <w:spacing w:afterLines="50" w:after="156"/>
        <w:jc w:val="both"/>
        <w:rPr>
          <w:lang w:val="en-US"/>
        </w:rPr>
      </w:pPr>
      <w:r>
        <w:rPr>
          <w:lang w:val="en-US"/>
        </w:rPr>
        <w:t xml:space="preserve">Our views on the alternative pairings </w:t>
      </w:r>
      <w:r w:rsidR="003921AF">
        <w:rPr>
          <w:lang w:val="en-US"/>
        </w:rPr>
        <w:t>of UE RX-TX time difference and gNB RX-TX time difference measurements are:</w:t>
      </w:r>
    </w:p>
    <w:p w14:paraId="2DE1F254" w14:textId="0B4A8F17" w:rsidR="003921AF" w:rsidRDefault="00530708" w:rsidP="00530708">
      <w:pPr>
        <w:pStyle w:val="ListParagraph"/>
        <w:numPr>
          <w:ilvl w:val="0"/>
          <w:numId w:val="21"/>
        </w:numPr>
        <w:spacing w:afterLines="50" w:after="156"/>
        <w:ind w:firstLineChars="0"/>
        <w:jc w:val="both"/>
        <w:rPr>
          <w:lang w:val="en-US"/>
        </w:rPr>
      </w:pPr>
      <w:r>
        <w:rPr>
          <w:lang w:val="en-US"/>
        </w:rPr>
        <w:t xml:space="preserve">Alt-1. </w:t>
      </w:r>
      <w:r w:rsidR="004F3889">
        <w:rPr>
          <w:lang w:val="en-US"/>
        </w:rPr>
        <w:t>Option 3 for UE RX-TX time difference measurement</w:t>
      </w:r>
      <w:r w:rsidR="00CC5F7A">
        <w:rPr>
          <w:lang w:val="en-US"/>
        </w:rPr>
        <w:t xml:space="preserve"> complicates matters since the </w:t>
      </w:r>
      <w:r w:rsidR="00670437">
        <w:rPr>
          <w:lang w:val="en-US"/>
        </w:rPr>
        <w:t xml:space="preserve">subframe timing at the UE may be updated during the </w:t>
      </w:r>
      <w:r w:rsidR="002740ED">
        <w:rPr>
          <w:lang w:val="en-US"/>
        </w:rPr>
        <w:t>RTT measurement</w:t>
      </w:r>
      <w:r w:rsidR="00134E82">
        <w:rPr>
          <w:lang w:val="en-US"/>
        </w:rPr>
        <w:t xml:space="preserve"> due to timing advance compensation. Signalling an offset in addition to </w:t>
      </w:r>
      <w:r w:rsidR="0041377B">
        <w:rPr>
          <w:lang w:val="en-US"/>
        </w:rPr>
        <w:t xml:space="preserve">the UE RX-TX time difference measurement is </w:t>
      </w:r>
      <w:r w:rsidR="0041377B">
        <w:rPr>
          <w:lang w:val="en-US"/>
        </w:rPr>
        <w:lastRenderedPageBreak/>
        <w:t xml:space="preserve">a signalling optimization. RAN2 should be deciding whether or not to do such a signalling </w:t>
      </w:r>
      <w:r w:rsidR="00FF24C2">
        <w:rPr>
          <w:lang w:val="en-US"/>
        </w:rPr>
        <w:t>optimization. RAN1 / RAN2 should not be considering optimisations at this stage of the work item</w:t>
      </w:r>
      <w:r w:rsidR="00BD1BCA">
        <w:rPr>
          <w:lang w:val="en-US"/>
        </w:rPr>
        <w:t>, given the TU available. Furthermore, option 3 has a further 3 sub-optio</w:t>
      </w:r>
      <w:r w:rsidR="00B3159E">
        <w:rPr>
          <w:lang w:val="en-US"/>
        </w:rPr>
        <w:t>ns. Choosing between these sub-options would take further meeting time.</w:t>
      </w:r>
      <w:r w:rsidR="00BC041B">
        <w:rPr>
          <w:lang w:val="en-US"/>
        </w:rPr>
        <w:t xml:space="preserve"> In summary, there are too many issues with option 3, both technical and in terms of meeting management</w:t>
      </w:r>
      <w:r w:rsidR="004143AD">
        <w:rPr>
          <w:lang w:val="en-US"/>
        </w:rPr>
        <w:t>. Therefore, we do not support Alt-1.</w:t>
      </w:r>
    </w:p>
    <w:p w14:paraId="6FD932B8" w14:textId="555FA0DA" w:rsidR="004143AD" w:rsidRDefault="007F45C6" w:rsidP="00530708">
      <w:pPr>
        <w:pStyle w:val="ListParagraph"/>
        <w:numPr>
          <w:ilvl w:val="0"/>
          <w:numId w:val="21"/>
        </w:numPr>
        <w:spacing w:afterLines="50" w:after="156"/>
        <w:ind w:firstLineChars="0"/>
        <w:jc w:val="both"/>
        <w:rPr>
          <w:lang w:val="en-US"/>
        </w:rPr>
      </w:pPr>
      <w:r>
        <w:rPr>
          <w:lang w:val="en-US"/>
        </w:rPr>
        <w:t xml:space="preserve">Alt-2. </w:t>
      </w:r>
      <w:r w:rsidR="00140615">
        <w:rPr>
          <w:lang w:val="en-US"/>
        </w:rPr>
        <w:t>In comparison to Alt-1, this alternativ</w:t>
      </w:r>
      <w:r w:rsidR="00DF0115">
        <w:rPr>
          <w:lang w:val="en-US"/>
        </w:rPr>
        <w:t>e does not have the issues with Option 3 for the UE RX-TX time difference and uses the straightforward Option 2 for the UE RX-TX time difference</w:t>
      </w:r>
      <w:r w:rsidR="00A47C7F">
        <w:rPr>
          <w:lang w:val="en-US"/>
        </w:rPr>
        <w:t xml:space="preserve"> measurement</w:t>
      </w:r>
      <w:r w:rsidR="00F27632">
        <w:rPr>
          <w:lang w:val="en-US"/>
        </w:rPr>
        <w:t xml:space="preserve">. </w:t>
      </w:r>
      <w:r w:rsidR="006E5805">
        <w:rPr>
          <w:lang w:val="en-US"/>
        </w:rPr>
        <w:t>Th</w:t>
      </w:r>
      <w:r w:rsidR="00BB23DC">
        <w:rPr>
          <w:lang w:val="en-US"/>
        </w:rPr>
        <w:t>is alternative reuses the gNB RX-TX time difference measurement from existing specifications</w:t>
      </w:r>
      <w:r w:rsidR="00B20F08">
        <w:rPr>
          <w:lang w:val="en-US"/>
        </w:rPr>
        <w:t xml:space="preserve">. While this appears to minimize </w:t>
      </w:r>
      <w:r w:rsidR="002F45D6">
        <w:rPr>
          <w:lang w:val="en-US"/>
        </w:rPr>
        <w:t xml:space="preserve">RAN1 </w:t>
      </w:r>
      <w:r w:rsidR="00B20F08">
        <w:rPr>
          <w:lang w:val="en-US"/>
        </w:rPr>
        <w:t xml:space="preserve">specification changes, </w:t>
      </w:r>
      <w:r w:rsidR="00BD4D1D">
        <w:rPr>
          <w:lang w:val="en-US"/>
        </w:rPr>
        <w:t xml:space="preserve">it </w:t>
      </w:r>
      <w:r w:rsidR="002F45D6">
        <w:rPr>
          <w:lang w:val="en-US"/>
        </w:rPr>
        <w:t>is unclear whether it would create more specification changes in other working groups</w:t>
      </w:r>
      <w:r w:rsidR="00BB2DD1">
        <w:rPr>
          <w:lang w:val="en-US"/>
        </w:rPr>
        <w:t xml:space="preserve"> (in the NTN context)</w:t>
      </w:r>
      <w:r w:rsidR="002F45D6">
        <w:rPr>
          <w:lang w:val="en-US"/>
        </w:rPr>
        <w:t xml:space="preserve">. It is also unclear whether there is a technical benefit of this </w:t>
      </w:r>
      <w:r w:rsidR="00514E7D">
        <w:rPr>
          <w:lang w:val="en-US"/>
        </w:rPr>
        <w:t>measurement over the simple Option</w:t>
      </w:r>
      <w:r w:rsidR="00097550">
        <w:rPr>
          <w:lang w:val="en-US"/>
        </w:rPr>
        <w:t xml:space="preserve"> 4 for gNB RX-TX time difference measurement. Hence, we do not see the benefit of Alt-2 over Alt-1.</w:t>
      </w:r>
    </w:p>
    <w:p w14:paraId="4F21DB60" w14:textId="7F3948ED" w:rsidR="0099194B" w:rsidRPr="000C2FD3" w:rsidRDefault="0099194B" w:rsidP="00530708">
      <w:pPr>
        <w:pStyle w:val="ListParagraph"/>
        <w:numPr>
          <w:ilvl w:val="0"/>
          <w:numId w:val="21"/>
        </w:numPr>
        <w:spacing w:afterLines="50" w:after="156"/>
        <w:ind w:firstLineChars="0"/>
        <w:jc w:val="both"/>
        <w:rPr>
          <w:lang w:val="en-US"/>
        </w:rPr>
      </w:pPr>
      <w:r>
        <w:rPr>
          <w:lang w:val="en-US"/>
        </w:rPr>
        <w:t>Alt-3</w:t>
      </w:r>
      <w:r w:rsidR="001B1FAD">
        <w:rPr>
          <w:lang w:val="en-US"/>
        </w:rPr>
        <w:t xml:space="preserve"> uses the Option 2 UE RX-TX time difference measurement and the Option 4 gNB RX-TX time difference measurement. The RTT is simply calculated as</w:t>
      </w:r>
      <w:r w:rsidR="00B75E85">
        <w:rPr>
          <w:lang w:val="en-US"/>
        </w:rPr>
        <w:t xml:space="preserve">: </w:t>
      </w:r>
      <w:r w:rsidR="00B75E85" w:rsidRPr="0051766A">
        <w:rPr>
          <w:rFonts w:eastAsia="SimSun"/>
          <w:i/>
          <w:iCs/>
          <w:lang w:eastAsia="ko-KR"/>
        </w:rPr>
        <w:t>RTT = (gNB RX-TX time difference) – (UE RX-TX time difference)</w:t>
      </w:r>
      <w:r w:rsidR="00B75E85">
        <w:rPr>
          <w:rFonts w:eastAsia="SimSun"/>
          <w:lang w:val="en-GB" w:eastAsia="ko-KR"/>
        </w:rPr>
        <w:t xml:space="preserve">. This is a simple calculation and is unaffected by </w:t>
      </w:r>
      <w:r w:rsidR="00F32578">
        <w:rPr>
          <w:rFonts w:eastAsia="SimSun"/>
          <w:lang w:val="en-GB" w:eastAsia="ko-KR"/>
        </w:rPr>
        <w:t xml:space="preserve">UE timing advance compensation. Hence, given </w:t>
      </w:r>
      <w:r w:rsidR="000C2FD3">
        <w:rPr>
          <w:rFonts w:eastAsia="SimSun"/>
          <w:lang w:val="en-GB" w:eastAsia="ko-KR"/>
        </w:rPr>
        <w:t>the simplicity of this alternative and the low specification impacts, we prefer this alternative.</w:t>
      </w:r>
    </w:p>
    <w:p w14:paraId="3CB3029B" w14:textId="7F9633B8" w:rsidR="0047689C" w:rsidRPr="00C627F8" w:rsidRDefault="00605AFA" w:rsidP="00E953AB">
      <w:pPr>
        <w:rPr>
          <w:rFonts w:eastAsia="Batang"/>
          <w:b/>
          <w:bCs/>
          <w:lang w:eastAsia="x-none"/>
        </w:rPr>
      </w:pPr>
      <w:r w:rsidRPr="00E953AB">
        <w:rPr>
          <w:b/>
          <w:bCs/>
          <w:lang w:val="en-US"/>
        </w:rPr>
        <w:t xml:space="preserve">Proposal 1: </w:t>
      </w:r>
      <w:r w:rsidR="0047689C" w:rsidRPr="00E953AB">
        <w:rPr>
          <w:b/>
          <w:bCs/>
          <w:lang w:val="en-US"/>
        </w:rPr>
        <w:t xml:space="preserve">For RTT determination, support Alt-3: </w:t>
      </w:r>
      <w:r w:rsidR="0047689C" w:rsidRPr="00C627F8">
        <w:rPr>
          <w:rFonts w:eastAsia="Batang"/>
          <w:b/>
          <w:bCs/>
          <w:lang w:eastAsia="x-none"/>
        </w:rPr>
        <w:t>UE Rx-Tx time difference based on Option 2 and gNB Rx-Tx time difference based on Option 4</w:t>
      </w:r>
      <w:r w:rsidR="00E953AB" w:rsidRPr="00E953AB">
        <w:rPr>
          <w:rFonts w:eastAsia="Batang"/>
          <w:b/>
          <w:bCs/>
          <w:lang w:eastAsia="x-none"/>
        </w:rPr>
        <w:t>.</w:t>
      </w:r>
    </w:p>
    <w:p w14:paraId="31EF8211" w14:textId="77777777" w:rsidR="00605AFA" w:rsidRDefault="00605AFA" w:rsidP="00605AFA">
      <w:pPr>
        <w:spacing w:afterLines="50" w:after="156"/>
        <w:jc w:val="both"/>
        <w:rPr>
          <w:rFonts w:eastAsia="SimSun"/>
          <w:lang w:eastAsia="ko-KR"/>
        </w:rPr>
      </w:pPr>
    </w:p>
    <w:p w14:paraId="4C5D9021" w14:textId="1BE2DF15" w:rsidR="00605AFA" w:rsidRDefault="00E953AB" w:rsidP="00605AFA">
      <w:pPr>
        <w:spacing w:afterLines="50" w:after="156"/>
        <w:jc w:val="both"/>
        <w:rPr>
          <w:rFonts w:eastAsia="SimSun"/>
          <w:lang w:eastAsia="ko-KR"/>
        </w:rPr>
      </w:pPr>
      <w:r>
        <w:rPr>
          <w:rFonts w:eastAsia="SimSun"/>
          <w:lang w:eastAsia="ko-KR"/>
        </w:rPr>
        <w:t xml:space="preserve">Note: Alt-3 </w:t>
      </w:r>
      <w:r w:rsidR="00523D0C">
        <w:rPr>
          <w:rFonts w:eastAsia="SimSun"/>
          <w:lang w:eastAsia="ko-KR"/>
        </w:rPr>
        <w:t>comprises the following agreements from previous meetings:</w:t>
      </w:r>
    </w:p>
    <w:tbl>
      <w:tblPr>
        <w:tblStyle w:val="TableGrid"/>
        <w:tblW w:w="0" w:type="auto"/>
        <w:tblLook w:val="04A0" w:firstRow="1" w:lastRow="0" w:firstColumn="1" w:lastColumn="0" w:noHBand="0" w:noVBand="1"/>
      </w:tblPr>
      <w:tblGrid>
        <w:gridCol w:w="9962"/>
      </w:tblGrid>
      <w:tr w:rsidR="00605AFA" w14:paraId="75CAE30B" w14:textId="77777777" w:rsidTr="007054E3">
        <w:tc>
          <w:tcPr>
            <w:tcW w:w="9962" w:type="dxa"/>
          </w:tcPr>
          <w:p w14:paraId="3C6F268B" w14:textId="77777777" w:rsidR="00605AFA" w:rsidRDefault="00605AFA" w:rsidP="007054E3">
            <w:pPr>
              <w:spacing w:afterLines="50" w:after="156"/>
              <w:jc w:val="both"/>
              <w:rPr>
                <w:rFonts w:eastAsia="SimSun"/>
                <w:lang w:eastAsia="ko-KR"/>
              </w:rPr>
            </w:pPr>
            <w:r w:rsidRPr="00C627F8">
              <w:rPr>
                <w:rFonts w:eastAsia="Batang"/>
                <w:bCs/>
                <w:sz w:val="20"/>
                <w:szCs w:val="20"/>
                <w:lang w:eastAsia="x-none"/>
              </w:rPr>
              <w:t>Alt-3: UE Rx-Tx time difference based on Option 2 and gNB Rx-Tx time difference based on Option 4</w:t>
            </w:r>
            <w:r>
              <w:rPr>
                <w:rFonts w:eastAsia="Batang"/>
                <w:bCs/>
                <w:sz w:val="20"/>
                <w:szCs w:val="20"/>
                <w:lang w:eastAsia="x-none"/>
              </w:rPr>
              <w:t xml:space="preserve"> </w:t>
            </w:r>
            <w:r w:rsidRPr="00D1489D">
              <w:rPr>
                <w:rFonts w:eastAsia="Batang"/>
                <w:iCs/>
                <w:color w:val="FF0000"/>
                <w:sz w:val="20"/>
                <w:szCs w:val="20"/>
                <w:lang w:eastAsia="en-GB"/>
              </w:rPr>
              <w:t>[RAN1#112</w:t>
            </w:r>
            <w:r>
              <w:rPr>
                <w:rFonts w:eastAsia="Batang"/>
                <w:iCs/>
                <w:color w:val="FF0000"/>
                <w:sz w:val="20"/>
                <w:szCs w:val="20"/>
                <w:lang w:eastAsia="en-GB"/>
              </w:rPr>
              <w:t>bis_e]</w:t>
            </w:r>
          </w:p>
          <w:p w14:paraId="0F267332" w14:textId="77777777" w:rsidR="00605AFA" w:rsidRPr="004C4A04" w:rsidRDefault="00605AFA" w:rsidP="007054E3">
            <w:pPr>
              <w:numPr>
                <w:ilvl w:val="0"/>
                <w:numId w:val="20"/>
              </w:numPr>
              <w:snapToGrid w:val="0"/>
              <w:ind w:left="720"/>
              <w:rPr>
                <w:rFonts w:eastAsia="Batang"/>
                <w:i/>
                <w:iCs/>
                <w:sz w:val="20"/>
                <w:szCs w:val="20"/>
                <w:lang w:eastAsia="en-GB"/>
              </w:rPr>
            </w:pPr>
            <w:r w:rsidRPr="004C4A04">
              <w:rPr>
                <w:rFonts w:eastAsia="Batang"/>
                <w:iCs/>
                <w:sz w:val="20"/>
                <w:szCs w:val="20"/>
                <w:lang w:eastAsia="en-GB"/>
              </w:rPr>
              <w:t>Option 2</w:t>
            </w:r>
            <w:r>
              <w:rPr>
                <w:rFonts w:eastAsia="Batang"/>
                <w:iCs/>
                <w:sz w:val="20"/>
                <w:szCs w:val="20"/>
                <w:lang w:eastAsia="en-GB"/>
              </w:rPr>
              <w:t xml:space="preserve"> </w:t>
            </w:r>
            <w:r w:rsidRPr="00D1489D">
              <w:rPr>
                <w:rFonts w:eastAsia="Batang"/>
                <w:iCs/>
                <w:color w:val="FF0000"/>
                <w:sz w:val="20"/>
                <w:szCs w:val="20"/>
                <w:lang w:eastAsia="en-GB"/>
              </w:rPr>
              <w:t>[for UE Rx-Tx time difference: RAN1#112</w:t>
            </w:r>
            <w:r>
              <w:rPr>
                <w:rFonts w:eastAsia="Batang"/>
                <w:iCs/>
                <w:color w:val="FF0000"/>
                <w:sz w:val="20"/>
                <w:szCs w:val="20"/>
                <w:lang w:eastAsia="en-GB"/>
              </w:rPr>
              <w:t>]</w:t>
            </w:r>
            <w:r w:rsidRPr="004C4A04">
              <w:rPr>
                <w:rFonts w:eastAsia="Batang"/>
                <w:i/>
                <w:iCs/>
                <w:sz w:val="20"/>
                <w:szCs w:val="20"/>
                <w:lang w:eastAsia="en-GB"/>
              </w:rPr>
              <w:t>:</w:t>
            </w:r>
          </w:p>
          <w:p w14:paraId="511E10B1" w14:textId="77777777" w:rsidR="00605AFA" w:rsidRPr="004C4A04" w:rsidRDefault="00605AFA" w:rsidP="007054E3">
            <w:pPr>
              <w:numPr>
                <w:ilvl w:val="1"/>
                <w:numId w:val="20"/>
              </w:numPr>
              <w:snapToGrid w:val="0"/>
              <w:rPr>
                <w:rFonts w:eastAsia="Times New Roman"/>
                <w:sz w:val="20"/>
                <w:szCs w:val="20"/>
              </w:rPr>
            </w:pPr>
            <w:r w:rsidRPr="004C4A04">
              <w:rPr>
                <w:rFonts w:eastAsia="Times New Roman"/>
                <w:sz w:val="20"/>
                <w:szCs w:val="20"/>
              </w:rPr>
              <w:t xml:space="preserve">For RTT measurement in NTN, support UE report that indicates the time difference between the arrival time of a DL RS for positioning and the transmit time of an SRS. </w:t>
            </w:r>
          </w:p>
          <w:p w14:paraId="097333BD" w14:textId="77777777" w:rsidR="00605AFA" w:rsidRDefault="00605AFA" w:rsidP="007054E3">
            <w:pPr>
              <w:numPr>
                <w:ilvl w:val="1"/>
                <w:numId w:val="20"/>
              </w:numPr>
              <w:snapToGrid w:val="0"/>
              <w:rPr>
                <w:rFonts w:eastAsia="Times New Roman"/>
                <w:sz w:val="20"/>
                <w:szCs w:val="20"/>
              </w:rPr>
            </w:pPr>
            <w:r w:rsidRPr="004C4A04">
              <w:rPr>
                <w:rFonts w:eastAsia="Times New Roman"/>
                <w:sz w:val="20"/>
                <w:szCs w:val="20"/>
              </w:rPr>
              <w:t>FFS: details of report and the definition of UE Rx-Tx time difference</w:t>
            </w:r>
          </w:p>
          <w:p w14:paraId="2394A08B" w14:textId="77777777" w:rsidR="00605AFA" w:rsidRDefault="00605AFA" w:rsidP="007054E3">
            <w:pPr>
              <w:snapToGrid w:val="0"/>
              <w:rPr>
                <w:rFonts w:eastAsia="Times New Roman"/>
                <w:sz w:val="20"/>
                <w:szCs w:val="20"/>
              </w:rPr>
            </w:pPr>
          </w:p>
          <w:p w14:paraId="17DFC7E5" w14:textId="77777777" w:rsidR="00605AFA" w:rsidRPr="00970DD6" w:rsidRDefault="00605AFA" w:rsidP="007054E3">
            <w:pPr>
              <w:numPr>
                <w:ilvl w:val="0"/>
                <w:numId w:val="20"/>
              </w:numPr>
              <w:snapToGrid w:val="0"/>
              <w:ind w:left="720"/>
              <w:rPr>
                <w:rFonts w:eastAsia="DengXian"/>
                <w:bCs/>
                <w:sz w:val="20"/>
                <w:szCs w:val="20"/>
                <w:lang w:eastAsia="zh-CN"/>
              </w:rPr>
            </w:pPr>
            <w:r w:rsidRPr="00970DD6">
              <w:rPr>
                <w:rFonts w:eastAsia="DengXian"/>
                <w:bCs/>
                <w:sz w:val="20"/>
                <w:szCs w:val="20"/>
                <w:lang w:eastAsia="zh-CN"/>
              </w:rPr>
              <w:t>Option 4:</w:t>
            </w:r>
            <w:r>
              <w:rPr>
                <w:rFonts w:eastAsia="DengXian"/>
                <w:bCs/>
                <w:sz w:val="20"/>
                <w:szCs w:val="20"/>
                <w:lang w:eastAsia="zh-CN"/>
              </w:rPr>
              <w:t xml:space="preserve"> </w:t>
            </w:r>
            <w:r w:rsidRPr="00D1489D">
              <w:rPr>
                <w:rFonts w:eastAsia="Batang"/>
                <w:iCs/>
                <w:color w:val="FF0000"/>
                <w:sz w:val="20"/>
                <w:szCs w:val="20"/>
                <w:lang w:eastAsia="en-GB"/>
              </w:rPr>
              <w:t xml:space="preserve">[for </w:t>
            </w:r>
            <w:r>
              <w:rPr>
                <w:rFonts w:eastAsia="Batang"/>
                <w:iCs/>
                <w:color w:val="FF0000"/>
                <w:sz w:val="20"/>
                <w:szCs w:val="20"/>
                <w:lang w:eastAsia="en-GB"/>
              </w:rPr>
              <w:t>gNB</w:t>
            </w:r>
            <w:r w:rsidRPr="00D1489D">
              <w:rPr>
                <w:rFonts w:eastAsia="Batang"/>
                <w:iCs/>
                <w:color w:val="FF0000"/>
                <w:sz w:val="20"/>
                <w:szCs w:val="20"/>
                <w:lang w:eastAsia="en-GB"/>
              </w:rPr>
              <w:t xml:space="preserve"> Rx-Tx time difference: RAN1#112</w:t>
            </w:r>
            <w:r>
              <w:rPr>
                <w:rFonts w:eastAsia="Batang"/>
                <w:iCs/>
                <w:color w:val="FF0000"/>
                <w:sz w:val="20"/>
                <w:szCs w:val="20"/>
                <w:lang w:eastAsia="en-GB"/>
              </w:rPr>
              <w:t>]</w:t>
            </w:r>
          </w:p>
          <w:p w14:paraId="7F045608" w14:textId="77777777" w:rsidR="00605AFA" w:rsidRPr="00970DD6" w:rsidRDefault="00605AFA" w:rsidP="007054E3">
            <w:pPr>
              <w:numPr>
                <w:ilvl w:val="1"/>
                <w:numId w:val="20"/>
              </w:numPr>
              <w:snapToGrid w:val="0"/>
              <w:rPr>
                <w:rFonts w:eastAsia="Times New Roman"/>
                <w:sz w:val="20"/>
                <w:szCs w:val="20"/>
              </w:rPr>
            </w:pPr>
            <w:r w:rsidRPr="00970DD6">
              <w:rPr>
                <w:rFonts w:eastAsia="Times New Roman"/>
                <w:sz w:val="20"/>
                <w:szCs w:val="20"/>
              </w:rPr>
              <w:t xml:space="preserve">For RTT measurement in NTN, support gNB report that indicates the time difference between the transmit time of a DL RS for positioning and the arrival time of an SRS. </w:t>
            </w:r>
          </w:p>
          <w:p w14:paraId="646579CC" w14:textId="77777777" w:rsidR="00605AFA" w:rsidRPr="00970DD6" w:rsidRDefault="00605AFA" w:rsidP="007054E3">
            <w:pPr>
              <w:rPr>
                <w:rFonts w:eastAsia="Times New Roman"/>
                <w:sz w:val="20"/>
                <w:szCs w:val="20"/>
              </w:rPr>
            </w:pPr>
          </w:p>
          <w:p w14:paraId="23FE81EB" w14:textId="77777777" w:rsidR="00605AFA" w:rsidRPr="00D1489D" w:rsidRDefault="00605AFA" w:rsidP="007054E3">
            <w:pPr>
              <w:numPr>
                <w:ilvl w:val="1"/>
                <w:numId w:val="20"/>
              </w:numPr>
              <w:snapToGrid w:val="0"/>
              <w:rPr>
                <w:rFonts w:eastAsia="Times New Roman"/>
                <w:sz w:val="20"/>
                <w:szCs w:val="20"/>
              </w:rPr>
            </w:pPr>
            <w:r w:rsidRPr="00970DD6">
              <w:rPr>
                <w:rFonts w:eastAsia="Times New Roman"/>
                <w:sz w:val="20"/>
                <w:szCs w:val="20"/>
              </w:rPr>
              <w:t>FFS: details of report.</w:t>
            </w:r>
          </w:p>
        </w:tc>
      </w:tr>
    </w:tbl>
    <w:p w14:paraId="7B1786D3" w14:textId="77777777" w:rsidR="00605AFA" w:rsidRDefault="00605AFA" w:rsidP="00DE47F2">
      <w:pPr>
        <w:spacing w:afterLines="50" w:after="156"/>
        <w:jc w:val="both"/>
        <w:rPr>
          <w:lang w:val="en-US"/>
        </w:rPr>
      </w:pPr>
    </w:p>
    <w:p w14:paraId="3A98C4AF" w14:textId="77777777" w:rsidR="002C6999" w:rsidRDefault="002C6999" w:rsidP="00DE47F2">
      <w:pPr>
        <w:spacing w:afterLines="50" w:after="156"/>
        <w:jc w:val="both"/>
        <w:rPr>
          <w:lang w:val="en-US"/>
        </w:rPr>
      </w:pPr>
    </w:p>
    <w:p w14:paraId="2AD78E8E" w14:textId="1F2C474C" w:rsidR="002F20E6" w:rsidRPr="00CC62C8" w:rsidRDefault="00CC62C8" w:rsidP="00DE47F2">
      <w:pPr>
        <w:spacing w:afterLines="50" w:after="156"/>
        <w:jc w:val="both"/>
        <w:rPr>
          <w:b/>
          <w:bCs/>
          <w:u w:val="single"/>
          <w:lang w:val="en-US"/>
        </w:rPr>
      </w:pPr>
      <w:r w:rsidRPr="00CC62C8">
        <w:rPr>
          <w:b/>
          <w:bCs/>
          <w:u w:val="single"/>
          <w:lang w:val="en-US"/>
        </w:rPr>
        <w:t>Association between DL PRS and UL SRS</w:t>
      </w:r>
    </w:p>
    <w:p w14:paraId="37647482" w14:textId="77777777" w:rsidR="002F20E6" w:rsidRDefault="002F20E6" w:rsidP="002F20E6">
      <w:pPr>
        <w:rPr>
          <w:lang w:eastAsia="zh-CN"/>
        </w:rPr>
      </w:pPr>
      <w:r w:rsidRPr="007F6438">
        <w:rPr>
          <w:lang w:eastAsia="zh-CN"/>
        </w:rPr>
        <w:t xml:space="preserve">The multi-RTT technique is based on measurements of the time difference between PRS and SRS signals. Multiple measurements may be required for UE positioning estimation purpose (e.g., for multi-lateration computation of UE positioning estimation). Multiple measurements may also be required for NTN location verification due to the low SNR conditions that are characteristic of the NTN link budget. The PRS transmissions may be periodic. The round trip time in NTN may be large (25ms for </w:t>
      </w:r>
      <w:r w:rsidRPr="007F6438">
        <w:rPr>
          <w:lang w:eastAsia="zh-CN"/>
        </w:rPr>
        <w:lastRenderedPageBreak/>
        <w:t xml:space="preserve">LEO-600). In order to avoid ambiguity between which SRS and which PRS the RX-TX time difference measurement refers to, the SRS and PRS might have to be spaced far apart in order to avoid the ambiguous situation illustrated in </w:t>
      </w:r>
      <w:r w:rsidRPr="007F6438">
        <w:rPr>
          <w:lang w:eastAsia="zh-CN"/>
        </w:rPr>
        <w:fldChar w:fldCharType="begin"/>
      </w:r>
      <w:r w:rsidRPr="007F6438">
        <w:rPr>
          <w:lang w:eastAsia="zh-CN"/>
        </w:rPr>
        <w:instrText xml:space="preserve"> REF _Ref127525016 \h </w:instrText>
      </w:r>
      <w:r w:rsidRPr="007F6438">
        <w:rPr>
          <w:lang w:eastAsia="zh-CN"/>
        </w:rPr>
      </w:r>
      <w:r w:rsidRPr="007F6438">
        <w:rPr>
          <w:lang w:eastAsia="zh-CN"/>
        </w:rPr>
        <w:fldChar w:fldCharType="separate"/>
      </w:r>
      <w:r w:rsidRPr="007F6438">
        <w:t xml:space="preserve">Figure </w:t>
      </w:r>
      <w:r w:rsidRPr="007F6438">
        <w:rPr>
          <w:noProof/>
        </w:rPr>
        <w:t>1</w:t>
      </w:r>
      <w:r w:rsidRPr="007F6438">
        <w:rPr>
          <w:lang w:eastAsia="zh-CN"/>
        </w:rPr>
        <w:fldChar w:fldCharType="end"/>
      </w:r>
      <w:r w:rsidRPr="007F6438">
        <w:rPr>
          <w:lang w:eastAsia="zh-CN"/>
        </w:rPr>
        <w:t xml:space="preserve">. Should the RX-TX time difference measurement refer to the time between PRS#1 and SRS#1, </w:t>
      </w:r>
      <w:r w:rsidRPr="007F6438">
        <w:rPr>
          <w:i/>
          <w:iCs/>
          <w:lang w:eastAsia="zh-CN"/>
        </w:rPr>
        <w:t>T</w:t>
      </w:r>
      <w:r w:rsidRPr="007F6438">
        <w:rPr>
          <w:i/>
          <w:iCs/>
          <w:vertAlign w:val="subscript"/>
          <w:lang w:eastAsia="zh-CN"/>
        </w:rPr>
        <w:t>RX_TX1</w:t>
      </w:r>
      <w:r w:rsidRPr="007F6438">
        <w:rPr>
          <w:lang w:eastAsia="zh-CN"/>
        </w:rPr>
        <w:t xml:space="preserve">, or should it refer to the RX-TX time difference between PRS#1 and SRS#2, </w:t>
      </w:r>
      <w:r w:rsidRPr="007F6438">
        <w:rPr>
          <w:i/>
          <w:iCs/>
          <w:lang w:eastAsia="zh-CN"/>
        </w:rPr>
        <w:t>T</w:t>
      </w:r>
      <w:r w:rsidRPr="007F6438">
        <w:rPr>
          <w:i/>
          <w:iCs/>
          <w:vertAlign w:val="subscript"/>
          <w:lang w:eastAsia="zh-CN"/>
        </w:rPr>
        <w:t xml:space="preserve">RX_TX2 </w:t>
      </w:r>
      <w:r w:rsidRPr="007F6438">
        <w:rPr>
          <w:lang w:eastAsia="zh-CN"/>
        </w:rPr>
        <w:t>? In order to avoid this ambiguity, it is proposed that the association between PRS and SRS is explicitly configured for the purposes of RX-TX time difference measurements.</w:t>
      </w:r>
    </w:p>
    <w:p w14:paraId="51E1283E" w14:textId="77777777" w:rsidR="00161AE3" w:rsidRDefault="00161AE3" w:rsidP="002F20E6">
      <w:pPr>
        <w:rPr>
          <w:lang w:eastAsia="zh-CN"/>
        </w:rPr>
      </w:pPr>
    </w:p>
    <w:p w14:paraId="06A338EB" w14:textId="43080B8C" w:rsidR="00161AE3" w:rsidRDefault="00161AE3" w:rsidP="00161AE3">
      <w:pPr>
        <w:rPr>
          <w:b/>
          <w:bCs/>
          <w:lang w:eastAsia="zh-CN"/>
        </w:rPr>
      </w:pPr>
      <w:r w:rsidRPr="000C67D9">
        <w:rPr>
          <w:b/>
          <w:bCs/>
          <w:lang w:eastAsia="zh-CN"/>
        </w:rPr>
        <w:t xml:space="preserve">Proposal </w:t>
      </w:r>
      <w:r w:rsidR="007D544C">
        <w:rPr>
          <w:b/>
          <w:bCs/>
          <w:lang w:eastAsia="zh-CN"/>
        </w:rPr>
        <w:t>2</w:t>
      </w:r>
      <w:r w:rsidRPr="000C67D9">
        <w:rPr>
          <w:b/>
          <w:bCs/>
          <w:lang w:eastAsia="zh-CN"/>
        </w:rPr>
        <w:t>:</w:t>
      </w:r>
      <w:r w:rsidRPr="00B50F5F">
        <w:rPr>
          <w:b/>
          <w:bCs/>
          <w:lang w:eastAsia="zh-CN"/>
        </w:rPr>
        <w:t xml:space="preserve"> </w:t>
      </w:r>
      <w:r w:rsidRPr="00424FE0">
        <w:rPr>
          <w:b/>
          <w:bCs/>
          <w:lang w:eastAsia="zh-CN"/>
        </w:rPr>
        <w:t xml:space="preserve">The association between PRS and SRS </w:t>
      </w:r>
      <w:r>
        <w:rPr>
          <w:b/>
          <w:bCs/>
          <w:lang w:eastAsia="zh-CN"/>
        </w:rPr>
        <w:t>should be configured</w:t>
      </w:r>
      <w:r w:rsidRPr="00424FE0">
        <w:rPr>
          <w:b/>
          <w:bCs/>
          <w:lang w:eastAsia="zh-CN"/>
        </w:rPr>
        <w:t xml:space="preserve"> for the purposes of RX-TX time difference measurements</w:t>
      </w:r>
      <w:r>
        <w:rPr>
          <w:b/>
          <w:bCs/>
          <w:lang w:eastAsia="zh-CN"/>
        </w:rPr>
        <w:t>.</w:t>
      </w:r>
    </w:p>
    <w:p w14:paraId="7E347A23" w14:textId="77777777" w:rsidR="00161AE3" w:rsidRPr="007F6438" w:rsidRDefault="00161AE3" w:rsidP="002F20E6">
      <w:pPr>
        <w:rPr>
          <w:lang w:eastAsia="zh-CN"/>
        </w:rPr>
      </w:pPr>
    </w:p>
    <w:p w14:paraId="23D67C5D" w14:textId="77777777" w:rsidR="002F20E6" w:rsidRPr="007F6438" w:rsidRDefault="002F20E6" w:rsidP="002F20E6">
      <w:pPr>
        <w:rPr>
          <w:lang w:eastAsia="zh-CN"/>
        </w:rPr>
      </w:pPr>
    </w:p>
    <w:p w14:paraId="766DCD27" w14:textId="77777777" w:rsidR="002F20E6" w:rsidRPr="007F6438" w:rsidRDefault="002F20E6" w:rsidP="002F20E6">
      <w:pPr>
        <w:jc w:val="center"/>
        <w:rPr>
          <w:lang w:eastAsia="zh-CN"/>
        </w:rPr>
      </w:pPr>
      <w:r w:rsidRPr="007F6438">
        <w:rPr>
          <w:noProof/>
          <w:lang w:eastAsia="zh-CN"/>
        </w:rPr>
        <w:drawing>
          <wp:inline distT="0" distB="0" distL="0" distR="0" wp14:anchorId="3E13A9EE" wp14:editId="136AE0C3">
            <wp:extent cx="4892040" cy="310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2040" cy="3108960"/>
                    </a:xfrm>
                    <a:prstGeom prst="rect">
                      <a:avLst/>
                    </a:prstGeom>
                    <a:noFill/>
                  </pic:spPr>
                </pic:pic>
              </a:graphicData>
            </a:graphic>
          </wp:inline>
        </w:drawing>
      </w:r>
    </w:p>
    <w:p w14:paraId="6D645B69" w14:textId="77777777" w:rsidR="002F20E6" w:rsidRPr="007F6438" w:rsidRDefault="002F20E6" w:rsidP="002F20E6">
      <w:pPr>
        <w:pStyle w:val="Caption"/>
        <w:rPr>
          <w:lang w:eastAsia="zh-CN"/>
        </w:rPr>
      </w:pPr>
      <w:bookmarkStart w:id="2" w:name="_Ref127525016"/>
      <w:r w:rsidRPr="007F6438">
        <w:t xml:space="preserve">Figure </w:t>
      </w:r>
      <w:r w:rsidRPr="007F6438">
        <w:fldChar w:fldCharType="begin"/>
      </w:r>
      <w:r w:rsidRPr="007F6438">
        <w:instrText xml:space="preserve"> SEQ Figure \* ARABIC </w:instrText>
      </w:r>
      <w:r w:rsidRPr="007F6438">
        <w:fldChar w:fldCharType="separate"/>
      </w:r>
      <w:r w:rsidRPr="007F6438">
        <w:rPr>
          <w:noProof/>
        </w:rPr>
        <w:t>1</w:t>
      </w:r>
      <w:r w:rsidRPr="007F6438">
        <w:rPr>
          <w:noProof/>
        </w:rPr>
        <w:fldChar w:fldCharType="end"/>
      </w:r>
      <w:bookmarkEnd w:id="2"/>
      <w:r w:rsidRPr="007F6438">
        <w:t xml:space="preserve"> – Illustration of possible association of SRS and PRS for RX-TX time difference measurements</w:t>
      </w:r>
    </w:p>
    <w:p w14:paraId="5F11C4B1" w14:textId="1CBAACEC" w:rsidR="005234BA" w:rsidRDefault="005234BA" w:rsidP="005234BA">
      <w:pPr>
        <w:jc w:val="both"/>
      </w:pPr>
      <w:r w:rsidRPr="31048D53">
        <w:rPr>
          <w:rFonts w:eastAsia="Times New Roman"/>
        </w:rPr>
        <w:t xml:space="preserve"> </w:t>
      </w:r>
    </w:p>
    <w:p w14:paraId="58F63B9D" w14:textId="77777777" w:rsidR="00161AE3" w:rsidRDefault="00161AE3" w:rsidP="00161AE3">
      <w:pPr>
        <w:spacing w:afterLines="50" w:after="156"/>
        <w:jc w:val="both"/>
        <w:rPr>
          <w:lang w:val="en-US"/>
        </w:rPr>
      </w:pPr>
    </w:p>
    <w:p w14:paraId="7959E2FA" w14:textId="77777777" w:rsidR="00161AE3" w:rsidRPr="00CC62C8" w:rsidRDefault="00161AE3" w:rsidP="00161AE3">
      <w:pPr>
        <w:spacing w:afterLines="50" w:after="156"/>
        <w:jc w:val="both"/>
        <w:rPr>
          <w:b/>
          <w:bCs/>
          <w:u w:val="single"/>
          <w:lang w:val="en-US"/>
        </w:rPr>
      </w:pPr>
      <w:r>
        <w:rPr>
          <w:b/>
          <w:bCs/>
          <w:u w:val="single"/>
          <w:lang w:val="en-US"/>
        </w:rPr>
        <w:t>Multiple SRS for determining the arrival time</w:t>
      </w:r>
    </w:p>
    <w:p w14:paraId="08659513" w14:textId="77777777" w:rsidR="00161AE3" w:rsidRDefault="00161AE3" w:rsidP="00161AE3">
      <w:pPr>
        <w:spacing w:afterLines="50" w:after="156"/>
        <w:jc w:val="both"/>
        <w:rPr>
          <w:rFonts w:eastAsia="SimSun"/>
          <w:lang w:eastAsia="ko-KR"/>
        </w:rPr>
      </w:pPr>
      <w:r>
        <w:rPr>
          <w:rFonts w:eastAsia="SimSun"/>
          <w:lang w:eastAsia="ko-KR"/>
        </w:rPr>
        <w:t>The NTN link is often UL coverage limited. In order to support good coverage and measurement accuracy of UL SRS, it is proposed that multiple SRS can be used to determine the SRS arrival time. The measurements on these multiple SRS can be combined at the gNB in order to improve SNR performance. When multiple SRS are transmitted by the UE in association with a single PRS, the UE can either signal:</w:t>
      </w:r>
    </w:p>
    <w:p w14:paraId="3C149DF2" w14:textId="146A3C19" w:rsidR="00161AE3" w:rsidRPr="004E60B0" w:rsidRDefault="00161AE3" w:rsidP="00161AE3">
      <w:pPr>
        <w:pStyle w:val="ListParagraph"/>
        <w:numPr>
          <w:ilvl w:val="0"/>
          <w:numId w:val="22"/>
        </w:numPr>
        <w:spacing w:afterLines="50" w:after="156"/>
        <w:ind w:firstLineChars="0"/>
        <w:jc w:val="both"/>
        <w:rPr>
          <w:rFonts w:eastAsia="SimSun"/>
          <w:lang w:eastAsia="ko-KR"/>
        </w:rPr>
      </w:pPr>
      <w:r>
        <w:rPr>
          <w:rFonts w:eastAsia="SimSun"/>
          <w:lang w:val="en-GB" w:eastAsia="ko-KR"/>
        </w:rPr>
        <w:t>Multiple UE RX-TX time difference measurements, where each UE RX-TX time difference measurement relates to one pair o</w:t>
      </w:r>
      <w:r w:rsidR="00372B9E">
        <w:rPr>
          <w:rFonts w:eastAsia="SimSun"/>
          <w:lang w:val="en-GB" w:eastAsia="ko-KR"/>
        </w:rPr>
        <w:t>f</w:t>
      </w:r>
      <w:r>
        <w:rPr>
          <w:rFonts w:eastAsia="SimSun"/>
          <w:lang w:val="en-GB" w:eastAsia="ko-KR"/>
        </w:rPr>
        <w:t xml:space="preserve"> PRS, SRS</w:t>
      </w:r>
    </w:p>
    <w:p w14:paraId="7DFC0E8C" w14:textId="382EC0F0" w:rsidR="00161AE3" w:rsidRPr="00CA2051" w:rsidRDefault="00161AE3" w:rsidP="00161AE3">
      <w:pPr>
        <w:pStyle w:val="ListParagraph"/>
        <w:numPr>
          <w:ilvl w:val="0"/>
          <w:numId w:val="22"/>
        </w:numPr>
        <w:spacing w:afterLines="50" w:after="156"/>
        <w:ind w:firstLineChars="0"/>
        <w:jc w:val="both"/>
        <w:rPr>
          <w:rFonts w:eastAsia="SimSun"/>
          <w:lang w:eastAsia="ko-KR"/>
        </w:rPr>
      </w:pPr>
      <w:r>
        <w:rPr>
          <w:rFonts w:eastAsia="SimSun"/>
          <w:lang w:val="en-GB" w:eastAsia="ko-KR"/>
        </w:rPr>
        <w:t xml:space="preserve">A single UE RX-TX time difference measurement, where the time difference measurement is based on one of the known SRS transmissions. The gNB can then account for the known time spacing between SRS transmissions when calculating the gNB RX-TX time difference. While </w:t>
      </w:r>
      <w:r>
        <w:rPr>
          <w:rFonts w:eastAsia="SimSun"/>
          <w:lang w:val="en-GB" w:eastAsia="ko-KR"/>
        </w:rPr>
        <w:lastRenderedPageBreak/>
        <w:t xml:space="preserve">there might be some UE timing advance compensation between these multiple SRS transmissions, that timing advance compensation is expected to be small and to not adversely affect the gNB RX-TX timing advance measurement (noting that the accuracy requirement for location verification is </w:t>
      </w:r>
      <w:r w:rsidR="00A12DF9">
        <w:rPr>
          <w:rFonts w:eastAsia="SimSun"/>
          <w:lang w:val="en-GB" w:eastAsia="ko-KR"/>
        </w:rPr>
        <w:t xml:space="preserve">a generous </w:t>
      </w:r>
      <w:r>
        <w:rPr>
          <w:rFonts w:eastAsia="SimSun"/>
          <w:lang w:val="en-GB" w:eastAsia="ko-KR"/>
        </w:rPr>
        <w:t>10km).</w:t>
      </w:r>
    </w:p>
    <w:p w14:paraId="43843E40" w14:textId="5467EB0E" w:rsidR="007D544C" w:rsidRPr="007D544C" w:rsidRDefault="007D544C" w:rsidP="007D544C">
      <w:pPr>
        <w:rPr>
          <w:b/>
          <w:bCs/>
          <w:lang w:eastAsia="zh-CN"/>
        </w:rPr>
      </w:pPr>
      <w:r w:rsidRPr="007D544C">
        <w:rPr>
          <w:b/>
          <w:bCs/>
          <w:lang w:eastAsia="zh-CN"/>
        </w:rPr>
        <w:t xml:space="preserve">Proposal </w:t>
      </w:r>
      <w:r>
        <w:rPr>
          <w:b/>
          <w:bCs/>
          <w:lang w:eastAsia="zh-CN"/>
        </w:rPr>
        <w:t>3</w:t>
      </w:r>
      <w:r w:rsidRPr="007D544C">
        <w:rPr>
          <w:b/>
          <w:bCs/>
          <w:lang w:eastAsia="zh-CN"/>
        </w:rPr>
        <w:t xml:space="preserve">: </w:t>
      </w:r>
      <w:r w:rsidR="007828A3">
        <w:rPr>
          <w:b/>
          <w:bCs/>
          <w:lang w:eastAsia="zh-CN"/>
        </w:rPr>
        <w:t xml:space="preserve">Multiple SRS can be used for </w:t>
      </w:r>
      <w:r w:rsidR="004B3BE8">
        <w:rPr>
          <w:b/>
          <w:bCs/>
          <w:lang w:eastAsia="zh-CN"/>
        </w:rPr>
        <w:t>determining the UE RX-TX time difference measurement and gNB RX-TX time difference measurement</w:t>
      </w:r>
      <w:r w:rsidRPr="007D544C">
        <w:rPr>
          <w:b/>
          <w:bCs/>
          <w:lang w:eastAsia="zh-CN"/>
        </w:rPr>
        <w:t>.</w:t>
      </w:r>
    </w:p>
    <w:p w14:paraId="282E1A12" w14:textId="77777777" w:rsidR="005234BA" w:rsidRPr="00161AE3" w:rsidRDefault="005234BA" w:rsidP="31048D53">
      <w:pPr>
        <w:spacing w:afterLines="50" w:after="156"/>
        <w:jc w:val="both"/>
        <w:rPr>
          <w:rFonts w:eastAsia="SimSun"/>
          <w:b/>
          <w:bCs/>
          <w:lang w:val="x-none" w:eastAsia="ko-KR"/>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32F878D" w14:textId="064FE09B" w:rsidR="00FB73AE" w:rsidRPr="00FB73AE" w:rsidRDefault="004B3BE8" w:rsidP="00FB73AE">
      <w:pPr>
        <w:spacing w:after="240"/>
        <w:jc w:val="both"/>
        <w:rPr>
          <w:szCs w:val="22"/>
          <w:lang w:eastAsia="ja-JP"/>
        </w:rPr>
      </w:pPr>
      <w:r>
        <w:rPr>
          <w:szCs w:val="22"/>
          <w:lang w:eastAsia="ja-JP"/>
        </w:rPr>
        <w:t xml:space="preserve">This document </w:t>
      </w:r>
      <w:r w:rsidR="00FB73AE">
        <w:rPr>
          <w:szCs w:val="22"/>
          <w:lang w:eastAsia="ja-JP"/>
        </w:rPr>
        <w:t>has considered network verification of UE location for NR NTN. The following observations and proposals are made:</w:t>
      </w:r>
    </w:p>
    <w:p w14:paraId="3C827B85" w14:textId="77777777" w:rsidR="00FB73AE" w:rsidRDefault="00FB73AE" w:rsidP="00FB73AE">
      <w:pPr>
        <w:spacing w:after="240"/>
        <w:rPr>
          <w:rFonts w:eastAsia="Batang"/>
          <w:b/>
          <w:bCs/>
          <w:lang w:eastAsia="x-none"/>
        </w:rPr>
      </w:pPr>
      <w:r w:rsidRPr="00E953AB">
        <w:rPr>
          <w:b/>
          <w:bCs/>
          <w:lang w:val="en-US"/>
        </w:rPr>
        <w:t xml:space="preserve">Proposal 1: For RTT determination, support Alt-3: </w:t>
      </w:r>
      <w:r w:rsidRPr="00C627F8">
        <w:rPr>
          <w:rFonts w:eastAsia="Batang"/>
          <w:b/>
          <w:bCs/>
          <w:lang w:eastAsia="x-none"/>
        </w:rPr>
        <w:t>UE Rx-Tx time difference based on Option 2 and gNB Rx-Tx time difference based on Option 4</w:t>
      </w:r>
      <w:r w:rsidRPr="00E953AB">
        <w:rPr>
          <w:rFonts w:eastAsia="Batang"/>
          <w:b/>
          <w:bCs/>
          <w:lang w:eastAsia="x-none"/>
        </w:rPr>
        <w:t>.</w:t>
      </w:r>
    </w:p>
    <w:p w14:paraId="6841F586" w14:textId="77777777" w:rsidR="00FB73AE" w:rsidRDefault="00FB73AE" w:rsidP="00FB73AE">
      <w:pPr>
        <w:spacing w:after="240"/>
        <w:rPr>
          <w:b/>
          <w:bCs/>
          <w:lang w:eastAsia="zh-CN"/>
        </w:rPr>
      </w:pPr>
      <w:r w:rsidRPr="000C67D9">
        <w:rPr>
          <w:b/>
          <w:bCs/>
          <w:lang w:eastAsia="zh-CN"/>
        </w:rPr>
        <w:t xml:space="preserve">Proposal </w:t>
      </w:r>
      <w:r>
        <w:rPr>
          <w:b/>
          <w:bCs/>
          <w:lang w:eastAsia="zh-CN"/>
        </w:rPr>
        <w:t>2</w:t>
      </w:r>
      <w:r w:rsidRPr="000C67D9">
        <w:rPr>
          <w:b/>
          <w:bCs/>
          <w:lang w:eastAsia="zh-CN"/>
        </w:rPr>
        <w:t>:</w:t>
      </w:r>
      <w:r w:rsidRPr="00B50F5F">
        <w:rPr>
          <w:b/>
          <w:bCs/>
          <w:lang w:eastAsia="zh-CN"/>
        </w:rPr>
        <w:t xml:space="preserve"> </w:t>
      </w:r>
      <w:r w:rsidRPr="00424FE0">
        <w:rPr>
          <w:b/>
          <w:bCs/>
          <w:lang w:eastAsia="zh-CN"/>
        </w:rPr>
        <w:t xml:space="preserve">The association between PRS and SRS </w:t>
      </w:r>
      <w:r>
        <w:rPr>
          <w:b/>
          <w:bCs/>
          <w:lang w:eastAsia="zh-CN"/>
        </w:rPr>
        <w:t>should be configured</w:t>
      </w:r>
      <w:r w:rsidRPr="00424FE0">
        <w:rPr>
          <w:b/>
          <w:bCs/>
          <w:lang w:eastAsia="zh-CN"/>
        </w:rPr>
        <w:t xml:space="preserve"> for the purposes of RX-TX time difference measurements</w:t>
      </w:r>
      <w:r>
        <w:rPr>
          <w:b/>
          <w:bCs/>
          <w:lang w:eastAsia="zh-CN"/>
        </w:rPr>
        <w:t>.</w:t>
      </w:r>
    </w:p>
    <w:p w14:paraId="73866FEA" w14:textId="77777777" w:rsidR="00FB73AE" w:rsidRPr="007D544C" w:rsidRDefault="00FB73AE" w:rsidP="00FB73AE">
      <w:pPr>
        <w:rPr>
          <w:b/>
          <w:bCs/>
          <w:lang w:eastAsia="zh-CN"/>
        </w:rPr>
      </w:pPr>
      <w:r w:rsidRPr="007D544C">
        <w:rPr>
          <w:b/>
          <w:bCs/>
          <w:lang w:eastAsia="zh-CN"/>
        </w:rPr>
        <w:t xml:space="preserve">Proposal </w:t>
      </w:r>
      <w:r>
        <w:rPr>
          <w:b/>
          <w:bCs/>
          <w:lang w:eastAsia="zh-CN"/>
        </w:rPr>
        <w:t>3</w:t>
      </w:r>
      <w:r w:rsidRPr="007D544C">
        <w:rPr>
          <w:b/>
          <w:bCs/>
          <w:lang w:eastAsia="zh-CN"/>
        </w:rPr>
        <w:t xml:space="preserve">: </w:t>
      </w:r>
      <w:r>
        <w:rPr>
          <w:b/>
          <w:bCs/>
          <w:lang w:eastAsia="zh-CN"/>
        </w:rPr>
        <w:t>Multiple SRS can be used for determining the UE RX-TX time difference measurement and gNB RX-TX time difference measurement</w:t>
      </w:r>
      <w:r w:rsidRPr="007D544C">
        <w:rPr>
          <w:b/>
          <w:bCs/>
          <w:lang w:eastAsia="zh-CN"/>
        </w:rPr>
        <w:t>.</w:t>
      </w:r>
    </w:p>
    <w:p w14:paraId="7581C4E7" w14:textId="77777777" w:rsidR="00E60842" w:rsidRDefault="00E60842" w:rsidP="008B7001">
      <w:pPr>
        <w:spacing w:afterLines="50" w:after="156"/>
        <w:jc w:val="both"/>
        <w:rPr>
          <w:szCs w:val="22"/>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1BEAC43A" w14:textId="1B2306B9" w:rsidR="008C4D12" w:rsidRDefault="008C4D12" w:rsidP="008C4D12">
      <w:pPr>
        <w:rPr>
          <w:lang w:eastAsia="ja-JP"/>
        </w:rPr>
      </w:pPr>
      <w:r w:rsidRPr="00A45E40">
        <w:rPr>
          <w:lang w:eastAsia="ja-JP"/>
        </w:rPr>
        <w:t>[</w:t>
      </w:r>
      <w:r w:rsidR="00FB73AE">
        <w:rPr>
          <w:lang w:eastAsia="ja-JP"/>
        </w:rPr>
        <w:t>1</w:t>
      </w:r>
      <w:r w:rsidRPr="00A45E40">
        <w:rPr>
          <w:lang w:eastAsia="ja-JP"/>
        </w:rPr>
        <w:t>]</w:t>
      </w:r>
      <w:r>
        <w:tab/>
      </w:r>
      <w:r w:rsidR="00FB73AE">
        <w:rPr>
          <w:lang w:eastAsia="ja-JP"/>
        </w:rPr>
        <w:t>Chairman’s notes. RAN1#112</w:t>
      </w:r>
      <w:r w:rsidRPr="00EF3A3E">
        <w:rPr>
          <w:lang w:eastAsia="ja-JP"/>
        </w:rPr>
        <w:t>.</w:t>
      </w:r>
      <w:r w:rsidR="00FB73AE">
        <w:rPr>
          <w:lang w:eastAsia="ja-JP"/>
        </w:rPr>
        <w:t xml:space="preserve"> Athens, Greece. February 2023.</w:t>
      </w:r>
    </w:p>
    <w:p w14:paraId="2118EBB7" w14:textId="507AB670" w:rsidR="00FB73AE" w:rsidRDefault="00FB73AE" w:rsidP="008C4D12">
      <w:pPr>
        <w:rPr>
          <w:lang w:eastAsia="ja-JP"/>
        </w:rPr>
      </w:pPr>
      <w:r>
        <w:rPr>
          <w:lang w:eastAsia="ja-JP"/>
        </w:rPr>
        <w:t>[2]</w:t>
      </w:r>
      <w:r>
        <w:rPr>
          <w:lang w:eastAsia="ja-JP"/>
        </w:rPr>
        <w:tab/>
      </w:r>
      <w:r>
        <w:rPr>
          <w:lang w:eastAsia="ja-JP"/>
        </w:rPr>
        <w:t>Chairman’s notes. RAN1#112</w:t>
      </w:r>
      <w:r>
        <w:rPr>
          <w:lang w:eastAsia="ja-JP"/>
        </w:rPr>
        <w:t>bis_e</w:t>
      </w:r>
      <w:r w:rsidRPr="00EF3A3E">
        <w:rPr>
          <w:lang w:eastAsia="ja-JP"/>
        </w:rPr>
        <w:t>.</w:t>
      </w:r>
      <w:r>
        <w:rPr>
          <w:lang w:eastAsia="ja-JP"/>
        </w:rPr>
        <w:t xml:space="preserve"> </w:t>
      </w:r>
      <w:r>
        <w:rPr>
          <w:lang w:eastAsia="ja-JP"/>
        </w:rPr>
        <w:t>e-meeting</w:t>
      </w:r>
      <w:r>
        <w:rPr>
          <w:lang w:eastAsia="ja-JP"/>
        </w:rPr>
        <w:t xml:space="preserve">. </w:t>
      </w:r>
      <w:r>
        <w:rPr>
          <w:lang w:eastAsia="ja-JP"/>
        </w:rPr>
        <w:t>April</w:t>
      </w:r>
      <w:r>
        <w:rPr>
          <w:lang w:eastAsia="ja-JP"/>
        </w:rPr>
        <w:t xml:space="preserve"> 2023.</w:t>
      </w:r>
    </w:p>
    <w:p w14:paraId="5CC820D3" w14:textId="77777777" w:rsidR="00F860C5" w:rsidRDefault="00F860C5" w:rsidP="00D523BD">
      <w:pPr>
        <w:rPr>
          <w:lang w:eastAsia="ja-JP"/>
        </w:rPr>
      </w:pPr>
    </w:p>
    <w:p w14:paraId="10EBE7F8" w14:textId="4622C02C"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1046" w14:textId="77777777" w:rsidR="0042656F" w:rsidRDefault="0042656F">
      <w:r>
        <w:separator/>
      </w:r>
    </w:p>
  </w:endnote>
  <w:endnote w:type="continuationSeparator" w:id="0">
    <w:p w14:paraId="594CDA76" w14:textId="77777777" w:rsidR="0042656F" w:rsidRDefault="0042656F">
      <w:r>
        <w:continuationSeparator/>
      </w:r>
    </w:p>
  </w:endnote>
  <w:endnote w:type="continuationNotice" w:id="1">
    <w:p w14:paraId="01059D68" w14:textId="77777777" w:rsidR="0042656F" w:rsidRDefault="00426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F3C7" w14:textId="77777777" w:rsidR="0042656F" w:rsidRDefault="0042656F">
      <w:r>
        <w:separator/>
      </w:r>
    </w:p>
  </w:footnote>
  <w:footnote w:type="continuationSeparator" w:id="0">
    <w:p w14:paraId="27B4E969" w14:textId="77777777" w:rsidR="0042656F" w:rsidRDefault="0042656F">
      <w:r>
        <w:continuationSeparator/>
      </w:r>
    </w:p>
  </w:footnote>
  <w:footnote w:type="continuationNotice" w:id="1">
    <w:p w14:paraId="45BFF2DC" w14:textId="77777777" w:rsidR="0042656F" w:rsidRDefault="004265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4B5848"/>
    <w:multiLevelType w:val="hybridMultilevel"/>
    <w:tmpl w:val="28AA8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6D7EC7"/>
    <w:multiLevelType w:val="hybridMultilevel"/>
    <w:tmpl w:val="B4943BF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7"/>
  </w:num>
  <w:num w:numId="3" w16cid:durableId="1969503247">
    <w:abstractNumId w:val="9"/>
  </w:num>
  <w:num w:numId="4" w16cid:durableId="1778133416">
    <w:abstractNumId w:val="20"/>
  </w:num>
  <w:num w:numId="5" w16cid:durableId="391659994">
    <w:abstractNumId w:val="16"/>
  </w:num>
  <w:num w:numId="6" w16cid:durableId="1169832283">
    <w:abstractNumId w:val="15"/>
  </w:num>
  <w:num w:numId="7" w16cid:durableId="282737422">
    <w:abstractNumId w:val="2"/>
  </w:num>
  <w:num w:numId="8" w16cid:durableId="993217250">
    <w:abstractNumId w:val="3"/>
  </w:num>
  <w:num w:numId="9" w16cid:durableId="1130127262">
    <w:abstractNumId w:val="14"/>
  </w:num>
  <w:num w:numId="10" w16cid:durableId="2088258364">
    <w:abstractNumId w:val="21"/>
  </w:num>
  <w:num w:numId="11" w16cid:durableId="1017582844">
    <w:abstractNumId w:val="5"/>
  </w:num>
  <w:num w:numId="12" w16cid:durableId="154807867">
    <w:abstractNumId w:val="19"/>
  </w:num>
  <w:num w:numId="13" w16cid:durableId="1690912394">
    <w:abstractNumId w:val="7"/>
  </w:num>
  <w:num w:numId="14" w16cid:durableId="1535383545">
    <w:abstractNumId w:val="10"/>
  </w:num>
  <w:num w:numId="15" w16cid:durableId="1856797014">
    <w:abstractNumId w:val="18"/>
  </w:num>
  <w:num w:numId="16" w16cid:durableId="934363813">
    <w:abstractNumId w:val="6"/>
  </w:num>
  <w:num w:numId="17" w16cid:durableId="1783643804">
    <w:abstractNumId w:val="12"/>
  </w:num>
  <w:num w:numId="18" w16cid:durableId="984242610">
    <w:abstractNumId w:val="13"/>
  </w:num>
  <w:num w:numId="19" w16cid:durableId="490561192">
    <w:abstractNumId w:val="1"/>
  </w:num>
  <w:num w:numId="20" w16cid:durableId="535508263">
    <w:abstractNumId w:val="4"/>
    <w:lvlOverride w:ilvl="0"/>
    <w:lvlOverride w:ilvl="1"/>
    <w:lvlOverride w:ilvl="2"/>
    <w:lvlOverride w:ilvl="3"/>
    <w:lvlOverride w:ilvl="4"/>
    <w:lvlOverride w:ilvl="5"/>
    <w:lvlOverride w:ilvl="6"/>
    <w:lvlOverride w:ilvl="7"/>
    <w:lvlOverride w:ilvl="8"/>
  </w:num>
  <w:num w:numId="21" w16cid:durableId="1167598064">
    <w:abstractNumId w:val="8"/>
  </w:num>
  <w:num w:numId="22" w16cid:durableId="208976252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176"/>
    <w:rsid w:val="0000555D"/>
    <w:rsid w:val="00005A24"/>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647"/>
    <w:rsid w:val="00032672"/>
    <w:rsid w:val="000326B4"/>
    <w:rsid w:val="00032B13"/>
    <w:rsid w:val="00032D1C"/>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0C"/>
    <w:rsid w:val="000912C7"/>
    <w:rsid w:val="00091692"/>
    <w:rsid w:val="00091CE3"/>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550"/>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2FD3"/>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682"/>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4E82"/>
    <w:rsid w:val="00135049"/>
    <w:rsid w:val="001357BF"/>
    <w:rsid w:val="001359C5"/>
    <w:rsid w:val="001369F3"/>
    <w:rsid w:val="00136A1E"/>
    <w:rsid w:val="00137432"/>
    <w:rsid w:val="00137894"/>
    <w:rsid w:val="00137A8C"/>
    <w:rsid w:val="00137DEA"/>
    <w:rsid w:val="00137DFF"/>
    <w:rsid w:val="00140118"/>
    <w:rsid w:val="00140266"/>
    <w:rsid w:val="00140615"/>
    <w:rsid w:val="00140DAF"/>
    <w:rsid w:val="0014169C"/>
    <w:rsid w:val="00141A36"/>
    <w:rsid w:val="00141BBC"/>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AE3"/>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194"/>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19"/>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1FA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33D"/>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8A"/>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9F5"/>
    <w:rsid w:val="00257A48"/>
    <w:rsid w:val="00257A80"/>
    <w:rsid w:val="0026047D"/>
    <w:rsid w:val="002605A2"/>
    <w:rsid w:val="00260ACA"/>
    <w:rsid w:val="00260AD9"/>
    <w:rsid w:val="00260E04"/>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0ED"/>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999"/>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0E6"/>
    <w:rsid w:val="002F24C1"/>
    <w:rsid w:val="002F28A6"/>
    <w:rsid w:val="002F2906"/>
    <w:rsid w:val="002F3135"/>
    <w:rsid w:val="002F3158"/>
    <w:rsid w:val="002F37A1"/>
    <w:rsid w:val="002F3E56"/>
    <w:rsid w:val="002F3EE6"/>
    <w:rsid w:val="002F4317"/>
    <w:rsid w:val="002F43DC"/>
    <w:rsid w:val="002F45D6"/>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3D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2B9E"/>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1AF"/>
    <w:rsid w:val="0039246F"/>
    <w:rsid w:val="00392B0D"/>
    <w:rsid w:val="0039337E"/>
    <w:rsid w:val="00393B2B"/>
    <w:rsid w:val="00393EB8"/>
    <w:rsid w:val="0039464C"/>
    <w:rsid w:val="003950E3"/>
    <w:rsid w:val="003952B1"/>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2C37"/>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7B"/>
    <w:rsid w:val="004137AC"/>
    <w:rsid w:val="00413903"/>
    <w:rsid w:val="00414074"/>
    <w:rsid w:val="004143AD"/>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56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0C"/>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6ADA"/>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89C"/>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3BE8"/>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2F8"/>
    <w:rsid w:val="004C2B36"/>
    <w:rsid w:val="004C2B9C"/>
    <w:rsid w:val="004C2CE2"/>
    <w:rsid w:val="004C3AE3"/>
    <w:rsid w:val="004C3BC9"/>
    <w:rsid w:val="004C3E35"/>
    <w:rsid w:val="004C3EF2"/>
    <w:rsid w:val="004C40FA"/>
    <w:rsid w:val="004C4A04"/>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0B0"/>
    <w:rsid w:val="004E6BD5"/>
    <w:rsid w:val="004E7163"/>
    <w:rsid w:val="004E7213"/>
    <w:rsid w:val="004E75A2"/>
    <w:rsid w:val="004E7D0C"/>
    <w:rsid w:val="004E7E4E"/>
    <w:rsid w:val="004F0A59"/>
    <w:rsid w:val="004F0F3F"/>
    <w:rsid w:val="004F0FA8"/>
    <w:rsid w:val="004F11DA"/>
    <w:rsid w:val="004F12B8"/>
    <w:rsid w:val="004F1460"/>
    <w:rsid w:val="004F19BF"/>
    <w:rsid w:val="004F1C2C"/>
    <w:rsid w:val="004F22EE"/>
    <w:rsid w:val="004F2433"/>
    <w:rsid w:val="004F251D"/>
    <w:rsid w:val="004F2BBE"/>
    <w:rsid w:val="004F2E07"/>
    <w:rsid w:val="004F3055"/>
    <w:rsid w:val="004F34F6"/>
    <w:rsid w:val="004F37D0"/>
    <w:rsid w:val="004F3889"/>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5D0"/>
    <w:rsid w:val="00513850"/>
    <w:rsid w:val="00513B7A"/>
    <w:rsid w:val="00513F0E"/>
    <w:rsid w:val="00513F2D"/>
    <w:rsid w:val="00514699"/>
    <w:rsid w:val="00514D42"/>
    <w:rsid w:val="00514E7D"/>
    <w:rsid w:val="00514F13"/>
    <w:rsid w:val="00515080"/>
    <w:rsid w:val="00515F67"/>
    <w:rsid w:val="00517081"/>
    <w:rsid w:val="0051743D"/>
    <w:rsid w:val="00517556"/>
    <w:rsid w:val="0051766A"/>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D0C"/>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08"/>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67F58"/>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6"/>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D94"/>
    <w:rsid w:val="00593E55"/>
    <w:rsid w:val="00593E94"/>
    <w:rsid w:val="00593F1C"/>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BD4"/>
    <w:rsid w:val="00597C69"/>
    <w:rsid w:val="00597EA5"/>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420"/>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71DE"/>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AF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C7A"/>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437"/>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B7EAC"/>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805"/>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5A3"/>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B1B"/>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8A3"/>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81C"/>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44C"/>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5C6"/>
    <w:rsid w:val="007F4ECD"/>
    <w:rsid w:val="007F5163"/>
    <w:rsid w:val="007F58BC"/>
    <w:rsid w:val="007F59F5"/>
    <w:rsid w:val="007F60C5"/>
    <w:rsid w:val="007F6233"/>
    <w:rsid w:val="007F6438"/>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1B0"/>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542"/>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12"/>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7E0"/>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D8B"/>
    <w:rsid w:val="00970DD6"/>
    <w:rsid w:val="00970E18"/>
    <w:rsid w:val="0097148A"/>
    <w:rsid w:val="0097166C"/>
    <w:rsid w:val="00971AA4"/>
    <w:rsid w:val="00971C29"/>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4B"/>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188"/>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DF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C7F"/>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CD7"/>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65D"/>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0F08"/>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5E84"/>
    <w:rsid w:val="00B26536"/>
    <w:rsid w:val="00B266F4"/>
    <w:rsid w:val="00B269FE"/>
    <w:rsid w:val="00B26E53"/>
    <w:rsid w:val="00B27133"/>
    <w:rsid w:val="00B27DB9"/>
    <w:rsid w:val="00B27FD3"/>
    <w:rsid w:val="00B30197"/>
    <w:rsid w:val="00B30521"/>
    <w:rsid w:val="00B30E27"/>
    <w:rsid w:val="00B30F91"/>
    <w:rsid w:val="00B3159E"/>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6C92"/>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85"/>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3DC"/>
    <w:rsid w:val="00BB2CFF"/>
    <w:rsid w:val="00BB2DD1"/>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A04"/>
    <w:rsid w:val="00BB7E96"/>
    <w:rsid w:val="00BB7F9C"/>
    <w:rsid w:val="00BC041B"/>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BCA"/>
    <w:rsid w:val="00BD1C5B"/>
    <w:rsid w:val="00BD1F55"/>
    <w:rsid w:val="00BD1FBB"/>
    <w:rsid w:val="00BD39CA"/>
    <w:rsid w:val="00BD3A56"/>
    <w:rsid w:val="00BD3F1E"/>
    <w:rsid w:val="00BD3FDF"/>
    <w:rsid w:val="00BD420D"/>
    <w:rsid w:val="00BD45AC"/>
    <w:rsid w:val="00BD46A1"/>
    <w:rsid w:val="00BD4883"/>
    <w:rsid w:val="00BD4CA7"/>
    <w:rsid w:val="00BD4D1D"/>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64E"/>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C72"/>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A67"/>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D7C"/>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7F8"/>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4AD"/>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051"/>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5F7A"/>
    <w:rsid w:val="00CC6119"/>
    <w:rsid w:val="00CC6147"/>
    <w:rsid w:val="00CC6188"/>
    <w:rsid w:val="00CC6252"/>
    <w:rsid w:val="00CC62C8"/>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1F97"/>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132E"/>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89D"/>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6DA0"/>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BEF"/>
    <w:rsid w:val="00DB1E96"/>
    <w:rsid w:val="00DB25D4"/>
    <w:rsid w:val="00DB2650"/>
    <w:rsid w:val="00DB29D6"/>
    <w:rsid w:val="00DB2C0B"/>
    <w:rsid w:val="00DB2CCB"/>
    <w:rsid w:val="00DB2DBE"/>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7F2"/>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15"/>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14E"/>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3AB"/>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632"/>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578"/>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5B9C"/>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3AE"/>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75F"/>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4C2"/>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2D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条目,题注,Ca,cap1,cap2,cap11,Légende-figure,Légende-figure Char,Beschrifubg,Beschriftung Char,label,cap11 Char Char Char,captions,Beschriftung Char Char"/>
    <w:basedOn w:val="Normal"/>
    <w:next w:val="Normal"/>
    <w:link w:val="CaptionChar"/>
    <w:uiPriority w:val="99"/>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条目 Char,题注 Char,Ca Char,cap1 Char,cap2 Char,cap11 Char,Légende-figure Char1,Légende-figure Char Char,Beschrifubg Char,Beschriftung Char Char1"/>
    <w:link w:val="Caption"/>
    <w:uiPriority w:val="99"/>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99644426">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48686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4329647">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1870</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152</cp:revision>
  <dcterms:created xsi:type="dcterms:W3CDTF">2023-04-07T09:22:00Z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